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51D8" w14:textId="4B41AECD"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942E4B">
        <w:rPr>
          <w:sz w:val="40"/>
          <w:szCs w:val="40"/>
          <w:lang w:val="pt-BR"/>
        </w:rPr>
        <w:t>05</w:t>
      </w:r>
      <w:r w:rsidRPr="0002135A">
        <w:rPr>
          <w:sz w:val="40"/>
          <w:szCs w:val="40"/>
        </w:rPr>
        <w:t>/20</w:t>
      </w:r>
      <w:r w:rsidR="00411B8B">
        <w:rPr>
          <w:sz w:val="40"/>
          <w:szCs w:val="40"/>
          <w:lang w:val="pt-BR"/>
        </w:rPr>
        <w:t>2</w:t>
      </w:r>
      <w:r w:rsidR="004B2FEC">
        <w:rPr>
          <w:sz w:val="40"/>
          <w:szCs w:val="40"/>
          <w:lang w:val="pt-BR"/>
        </w:rPr>
        <w:t>4</w:t>
      </w:r>
    </w:p>
    <w:p w14:paraId="46DEB4F8" w14:textId="77777777" w:rsidR="00EF11AC" w:rsidRDefault="00EF11AC" w:rsidP="009E13F8">
      <w:pPr>
        <w:pStyle w:val="Recuodecorpodetexto"/>
        <w:spacing w:after="0"/>
      </w:pPr>
    </w:p>
    <w:p w14:paraId="68D15E57" w14:textId="77777777" w:rsidR="00EF11AC" w:rsidRPr="00581C52" w:rsidRDefault="00EF11AC" w:rsidP="009E13F8">
      <w:pPr>
        <w:pStyle w:val="Recuodecorpodetexto"/>
        <w:spacing w:after="0"/>
      </w:pPr>
    </w:p>
    <w:p w14:paraId="67448A37" w14:textId="1740670A" w:rsidR="00F31CF0" w:rsidRPr="00F31CF0" w:rsidRDefault="00F31CF0" w:rsidP="00F31CF0">
      <w:pPr>
        <w:pStyle w:val="Ttulo1"/>
        <w:spacing w:line="240" w:lineRule="auto"/>
        <w:ind w:left="4777"/>
        <w:jc w:val="both"/>
        <w:rPr>
          <w:sz w:val="20"/>
          <w:szCs w:val="20"/>
        </w:rPr>
      </w:pPr>
      <w:r w:rsidRPr="00F31CF0">
        <w:rPr>
          <w:sz w:val="20"/>
          <w:szCs w:val="20"/>
        </w:rPr>
        <w:t>Designação – Servidor</w:t>
      </w:r>
      <w:r>
        <w:rPr>
          <w:sz w:val="20"/>
          <w:szCs w:val="20"/>
          <w:lang w:val="pt-BR"/>
        </w:rPr>
        <w:t>a</w:t>
      </w:r>
      <w:r w:rsidRPr="00F31CF0">
        <w:rPr>
          <w:sz w:val="20"/>
          <w:szCs w:val="20"/>
        </w:rPr>
        <w:t xml:space="preserve"> – Função Gratificada </w:t>
      </w:r>
      <w:r>
        <w:rPr>
          <w:sz w:val="20"/>
          <w:szCs w:val="20"/>
        </w:rPr>
        <w:t>–</w:t>
      </w:r>
      <w:r w:rsidRPr="00F31CF0">
        <w:rPr>
          <w:sz w:val="20"/>
          <w:szCs w:val="20"/>
        </w:rPr>
        <w:t xml:space="preserve"> Co</w:t>
      </w:r>
      <w:r>
        <w:rPr>
          <w:sz w:val="20"/>
          <w:szCs w:val="20"/>
          <w:lang w:val="pt-BR"/>
        </w:rPr>
        <w:t>ntrole Interno</w:t>
      </w:r>
      <w:r w:rsidRPr="00F31CF0">
        <w:rPr>
          <w:sz w:val="20"/>
          <w:szCs w:val="20"/>
        </w:rPr>
        <w:t xml:space="preserve"> – </w:t>
      </w:r>
      <w:r>
        <w:rPr>
          <w:sz w:val="20"/>
          <w:szCs w:val="20"/>
          <w:lang w:val="pt-BR"/>
        </w:rPr>
        <w:t xml:space="preserve">Resolução </w:t>
      </w:r>
      <w:r w:rsidRPr="00F31CF0">
        <w:rPr>
          <w:sz w:val="20"/>
          <w:szCs w:val="20"/>
        </w:rPr>
        <w:t xml:space="preserve">nº </w:t>
      </w:r>
      <w:r>
        <w:rPr>
          <w:sz w:val="20"/>
          <w:szCs w:val="20"/>
          <w:lang w:val="pt-BR"/>
        </w:rPr>
        <w:t>004</w:t>
      </w:r>
      <w:r w:rsidRPr="00F31CF0">
        <w:rPr>
          <w:sz w:val="20"/>
          <w:szCs w:val="20"/>
        </w:rPr>
        <w:t>, de 20</w:t>
      </w:r>
      <w:r>
        <w:rPr>
          <w:sz w:val="20"/>
          <w:szCs w:val="20"/>
          <w:lang w:val="pt-BR"/>
        </w:rPr>
        <w:t>14</w:t>
      </w:r>
      <w:r w:rsidRPr="00F31CF0">
        <w:rPr>
          <w:sz w:val="20"/>
          <w:szCs w:val="20"/>
        </w:rPr>
        <w:t xml:space="preserve"> – Providências.</w:t>
      </w:r>
    </w:p>
    <w:p w14:paraId="334BE151" w14:textId="77777777" w:rsidR="00EF11AC" w:rsidRPr="00581C52" w:rsidRDefault="00EF11AC" w:rsidP="009E13F8">
      <w:pPr>
        <w:pStyle w:val="Recuodecorpodetexto"/>
        <w:spacing w:after="0" w:line="360" w:lineRule="auto"/>
        <w:rPr>
          <w:i/>
        </w:rPr>
      </w:pPr>
    </w:p>
    <w:p w14:paraId="010FA297" w14:textId="77777777"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e o Regimento Interno, tendo em vista a necessidade de se designar um servidor para ficar responsável pelo Controle Interno da Câmara Municipal de Carmo do Cajuru, Estado de Minas Gerais, </w:t>
      </w:r>
      <w:r w:rsidRPr="009E13F8">
        <w:rPr>
          <w:rFonts w:ascii="Verdana" w:hAnsi="Verdana"/>
          <w:b/>
          <w:bCs/>
          <w:i/>
        </w:rPr>
        <w:t>RESOLVE:</w:t>
      </w:r>
    </w:p>
    <w:p w14:paraId="4FDD3D3E" w14:textId="77777777" w:rsidR="00EF11AC" w:rsidRPr="008D720E" w:rsidRDefault="00EF11AC" w:rsidP="009E13F8">
      <w:pPr>
        <w:pStyle w:val="Corpodetexto"/>
        <w:spacing w:after="0"/>
      </w:pPr>
    </w:p>
    <w:p w14:paraId="41CC4FC5" w14:textId="57C8B4EC" w:rsidR="00F31CF0" w:rsidRDefault="00F31CF0" w:rsidP="00F31CF0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1°.</w:t>
      </w:r>
      <w:r>
        <w:rPr>
          <w:rFonts w:ascii="Verdana" w:hAnsi="Verdana"/>
        </w:rPr>
        <w:t xml:space="preserve"> Fica designad</w:t>
      </w:r>
      <w:r w:rsidR="00CF7D29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CF7D29">
        <w:rPr>
          <w:rFonts w:ascii="Verdana" w:hAnsi="Verdana"/>
        </w:rPr>
        <w:t>a</w:t>
      </w:r>
      <w:r>
        <w:rPr>
          <w:rFonts w:ascii="Verdana" w:hAnsi="Verdana"/>
        </w:rPr>
        <w:t xml:space="preserve"> servidor</w:t>
      </w:r>
      <w:r w:rsidR="00CF7D29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CF7D29">
        <w:rPr>
          <w:rFonts w:ascii="Verdana" w:hAnsi="Verdana"/>
          <w:b/>
          <w:bCs/>
          <w:color w:val="000000"/>
        </w:rPr>
        <w:t>Gleice de Oliveira Duarte</w:t>
      </w:r>
      <w:r>
        <w:rPr>
          <w:rFonts w:ascii="Verdana" w:hAnsi="Verdana"/>
        </w:rPr>
        <w:t xml:space="preserve"> que ficará responsável pel</w:t>
      </w:r>
      <w:r w:rsidR="00CF7D29">
        <w:rPr>
          <w:rFonts w:ascii="Verdana" w:hAnsi="Verdana"/>
        </w:rPr>
        <w:t xml:space="preserve">o Controle Interno </w:t>
      </w:r>
      <w:r>
        <w:rPr>
          <w:rFonts w:ascii="Verdana" w:hAnsi="Verdana"/>
        </w:rPr>
        <w:t xml:space="preserve">da Câmara Municipal de Carmo do Cajuru/MG para o </w:t>
      </w:r>
      <w:proofErr w:type="spellStart"/>
      <w:r>
        <w:rPr>
          <w:rFonts w:ascii="Verdana" w:hAnsi="Verdana"/>
        </w:rPr>
        <w:t>anuênio</w:t>
      </w:r>
      <w:proofErr w:type="spellEnd"/>
      <w:r>
        <w:rPr>
          <w:rFonts w:ascii="Verdana" w:hAnsi="Verdana"/>
        </w:rPr>
        <w:t xml:space="preserve"> de 202</w:t>
      </w:r>
      <w:r w:rsidR="004B2FEC">
        <w:rPr>
          <w:rFonts w:ascii="Verdana" w:hAnsi="Verdana"/>
        </w:rPr>
        <w:t>4</w:t>
      </w:r>
      <w:r>
        <w:rPr>
          <w:rFonts w:ascii="Verdana" w:hAnsi="Verdana"/>
        </w:rPr>
        <w:t>.</w:t>
      </w:r>
    </w:p>
    <w:p w14:paraId="561D1E65" w14:textId="77777777" w:rsidR="00F31CF0" w:rsidRDefault="00F31CF0" w:rsidP="00F31CF0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14:paraId="0CE0307B" w14:textId="77777777" w:rsidR="00F31CF0" w:rsidRPr="008D720E" w:rsidRDefault="00F31CF0" w:rsidP="00F31CF0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funções d</w:t>
      </w:r>
      <w:r>
        <w:rPr>
          <w:rFonts w:ascii="Verdana" w:hAnsi="Verdana"/>
          <w:bCs/>
        </w:rPr>
        <w:t xml:space="preserve">o servidor designado no </w:t>
      </w:r>
      <w:r w:rsidRPr="008D720E">
        <w:rPr>
          <w:rFonts w:ascii="Verdana" w:hAnsi="Verdana"/>
          <w:bCs/>
        </w:rPr>
        <w:t>artigo 1º desta Portaria são as estabelecidas n</w:t>
      </w:r>
      <w:r>
        <w:rPr>
          <w:rFonts w:ascii="Verdana" w:hAnsi="Verdana"/>
          <w:bCs/>
        </w:rPr>
        <w:t>a Resolução nº 004, de 12 de novembro de 2014 da Câmara Municipal de Carmo do Cajuru</w:t>
      </w:r>
      <w:r w:rsidRPr="008D720E">
        <w:rPr>
          <w:rFonts w:ascii="Verdana" w:hAnsi="Verdana"/>
          <w:bCs/>
        </w:rPr>
        <w:t>.</w:t>
      </w:r>
    </w:p>
    <w:p w14:paraId="18D8F70A" w14:textId="77777777" w:rsidR="00F31CF0" w:rsidRDefault="00F31CF0" w:rsidP="00F31CF0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5689F813" w14:textId="62AF6CCD" w:rsidR="00F31CF0" w:rsidRDefault="00F31CF0" w:rsidP="00F31CF0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3º.</w:t>
      </w:r>
      <w:r>
        <w:rPr>
          <w:rFonts w:ascii="Verdana" w:hAnsi="Verdana"/>
          <w:bCs/>
        </w:rPr>
        <w:t xml:space="preserve"> </w:t>
      </w:r>
      <w:r w:rsidR="00CF7D29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servidor</w:t>
      </w:r>
      <w:r w:rsidR="00CF7D29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designad</w:t>
      </w:r>
      <w:r w:rsidR="00CF7D29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por esta Portaria fará jus ao recebimento da gratificação criada pela Lei Complementar Municipal nº 115, de 02 de dezembro de 2021, prevista no seu Anexo III.</w:t>
      </w:r>
    </w:p>
    <w:p w14:paraId="05FEC8A6" w14:textId="77777777" w:rsidR="00F31CF0" w:rsidRDefault="00F31CF0" w:rsidP="00F31CF0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1A643052" w14:textId="77777777" w:rsidR="00F31CF0" w:rsidRDefault="00F31CF0" w:rsidP="00F31CF0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4º.</w:t>
      </w:r>
      <w:r>
        <w:rPr>
          <w:rFonts w:ascii="Verdana" w:hAnsi="Verdana"/>
        </w:rPr>
        <w:t xml:space="preserve"> Esta Portaria entra em vigor na data de sua publicação.</w:t>
      </w:r>
    </w:p>
    <w:p w14:paraId="109E6D1E" w14:textId="77777777" w:rsidR="00F31CF0" w:rsidRDefault="00F31CF0" w:rsidP="00F31CF0">
      <w:pPr>
        <w:spacing w:after="0"/>
        <w:ind w:firstLine="1170"/>
        <w:jc w:val="both"/>
        <w:rPr>
          <w:rFonts w:ascii="Verdana" w:hAnsi="Verdana"/>
        </w:rPr>
      </w:pPr>
    </w:p>
    <w:p w14:paraId="023D7395" w14:textId="77777777" w:rsidR="00F31CF0" w:rsidRDefault="00F31CF0" w:rsidP="009E13F8">
      <w:pPr>
        <w:spacing w:after="0"/>
        <w:ind w:firstLine="1170"/>
        <w:jc w:val="both"/>
        <w:rPr>
          <w:rFonts w:ascii="Verdana" w:hAnsi="Verdana"/>
        </w:rPr>
      </w:pPr>
    </w:p>
    <w:p w14:paraId="75D31BED" w14:textId="0FB08726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14:paraId="3EE34BF5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30E5CF65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7B5223EA" w14:textId="0C130801"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 xml:space="preserve">Carmo do Cajuru/MG, </w:t>
      </w:r>
      <w:r w:rsidR="00942E4B">
        <w:rPr>
          <w:rFonts w:ascii="Verdana" w:hAnsi="Verdana"/>
          <w:b/>
        </w:rPr>
        <w:t>0</w:t>
      </w:r>
      <w:r w:rsidR="00F53EFD">
        <w:rPr>
          <w:rFonts w:ascii="Verdana" w:hAnsi="Verdana"/>
          <w:b/>
        </w:rPr>
        <w:t>2</w:t>
      </w:r>
      <w:r w:rsidRPr="00282239">
        <w:rPr>
          <w:rFonts w:ascii="Verdana" w:hAnsi="Verdana"/>
          <w:b/>
        </w:rPr>
        <w:t xml:space="preserve"> de janeiro de 20</w:t>
      </w:r>
      <w:r w:rsidR="00411B8B">
        <w:rPr>
          <w:rFonts w:ascii="Verdana" w:hAnsi="Verdana"/>
          <w:b/>
        </w:rPr>
        <w:t>2</w:t>
      </w:r>
      <w:r w:rsidR="004B2FEC">
        <w:rPr>
          <w:rFonts w:ascii="Verdana" w:hAnsi="Verdana"/>
          <w:b/>
        </w:rPr>
        <w:t>4</w:t>
      </w:r>
      <w:r w:rsidRPr="00282239">
        <w:rPr>
          <w:rFonts w:ascii="Verdana" w:hAnsi="Verdana"/>
          <w:b/>
        </w:rPr>
        <w:t>.</w:t>
      </w:r>
    </w:p>
    <w:p w14:paraId="1938BA20" w14:textId="77777777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304929AE" w14:textId="77777777" w:rsidR="00942E4B" w:rsidRPr="008D720E" w:rsidRDefault="00942E4B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01D0B9B4" w14:textId="77777777" w:rsidR="00EF11AC" w:rsidRPr="00BB77AF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3F70D86D" w14:textId="79E3C41C" w:rsidR="00942E4B" w:rsidRPr="004D29D2" w:rsidRDefault="004B2FEC" w:rsidP="00942E4B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Sérgio Alves Quirino</w:t>
      </w:r>
      <w:bookmarkStart w:id="0" w:name="_GoBack"/>
      <w:bookmarkEnd w:id="0"/>
      <w:r w:rsidR="00F53EFD">
        <w:rPr>
          <w:rFonts w:ascii="Verdana" w:hAnsi="Verdana"/>
          <w:b/>
        </w:rPr>
        <w:t xml:space="preserve">                                           </w:t>
      </w:r>
      <w:r w:rsidR="00942E4B">
        <w:rPr>
          <w:rFonts w:ascii="Verdana" w:hAnsi="Verdana"/>
          <w:b/>
        </w:rPr>
        <w:t>Sebastião de Faria Gomes</w:t>
      </w:r>
    </w:p>
    <w:p w14:paraId="672BA39E" w14:textId="44541667" w:rsidR="00942E4B" w:rsidRPr="004D29D2" w:rsidRDefault="00942E4B" w:rsidP="00942E4B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942E4B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F29BF" w14:textId="77777777" w:rsidR="00B00821" w:rsidRDefault="00B00821" w:rsidP="00724934">
      <w:r>
        <w:separator/>
      </w:r>
    </w:p>
  </w:endnote>
  <w:endnote w:type="continuationSeparator" w:id="0">
    <w:p w14:paraId="16F375F0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203D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3AD833" wp14:editId="1D8510BE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0C2F6" w14:textId="77777777" w:rsidR="00B00821" w:rsidRDefault="00B00821" w:rsidP="00724934">
      <w:r>
        <w:separator/>
      </w:r>
    </w:p>
  </w:footnote>
  <w:footnote w:type="continuationSeparator" w:id="0">
    <w:p w14:paraId="4C6402E1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76E0D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614765" wp14:editId="67FCB86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227EE8"/>
    <w:rsid w:val="0024445C"/>
    <w:rsid w:val="00411B8B"/>
    <w:rsid w:val="004B2FEC"/>
    <w:rsid w:val="00504A35"/>
    <w:rsid w:val="00724934"/>
    <w:rsid w:val="007A1989"/>
    <w:rsid w:val="00803E28"/>
    <w:rsid w:val="00942E4B"/>
    <w:rsid w:val="009A327A"/>
    <w:rsid w:val="009E13F8"/>
    <w:rsid w:val="009E7E14"/>
    <w:rsid w:val="00B00821"/>
    <w:rsid w:val="00B5271C"/>
    <w:rsid w:val="00CF7D29"/>
    <w:rsid w:val="00D91D58"/>
    <w:rsid w:val="00E54C41"/>
    <w:rsid w:val="00EF11AC"/>
    <w:rsid w:val="00F31CF0"/>
    <w:rsid w:val="00F3769C"/>
    <w:rsid w:val="00F451D6"/>
    <w:rsid w:val="00F53EFD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10FC30"/>
  <w15:docId w15:val="{2D1CA04F-8C7F-4E11-AF4C-4A8590A0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7</cp:revision>
  <cp:lastPrinted>2018-11-08T10:30:00Z</cp:lastPrinted>
  <dcterms:created xsi:type="dcterms:W3CDTF">2021-01-04T12:59:00Z</dcterms:created>
  <dcterms:modified xsi:type="dcterms:W3CDTF">2024-01-02T10:36:00Z</dcterms:modified>
</cp:coreProperties>
</file>