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34F0" w:rsidR="00035366" w:rsidP="634D25F4" w:rsidRDefault="00035366" w14:paraId="278D8B3F" w14:textId="3F3662E2">
      <w:pPr>
        <w:pStyle w:val="Pr-formataoHTM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sz w:val="32"/>
          <w:szCs w:val="32"/>
          <w:lang w:val="pt-BR"/>
        </w:rPr>
      </w:pPr>
      <w:r w:rsidRPr="634D25F4" w:rsidR="00035366">
        <w:rPr>
          <w:rFonts w:ascii="Verdana" w:hAnsi="Verdana" w:cs="Arial"/>
          <w:b w:val="1"/>
          <w:bCs w:val="1"/>
          <w:sz w:val="32"/>
          <w:szCs w:val="32"/>
        </w:rPr>
        <w:t xml:space="preserve">PROJETO DE RESOLUÇÃO Nº </w:t>
      </w:r>
      <w:r w:rsidRPr="634D25F4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634D25F4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634D25F4" w:rsidR="37EF01E9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  <w:bookmarkStart w:name="_GoBack" w:id="0"/>
      <w:bookmarkEnd w:id="0"/>
      <w:r w:rsidRPr="634D25F4" w:rsidR="00035366">
        <w:rPr>
          <w:rFonts w:ascii="Verdana" w:hAnsi="Verdana" w:cs="Arial"/>
          <w:b w:val="1"/>
          <w:bCs w:val="1"/>
          <w:sz w:val="32"/>
          <w:szCs w:val="32"/>
        </w:rPr>
        <w:t>/20</w:t>
      </w:r>
      <w:r w:rsidRPr="634D25F4" w:rsidR="00AC6557">
        <w:rPr>
          <w:rFonts w:ascii="Verdana" w:hAnsi="Verdana" w:cs="Arial"/>
          <w:b w:val="1"/>
          <w:bCs w:val="1"/>
          <w:sz w:val="32"/>
          <w:szCs w:val="32"/>
          <w:lang w:val="pt-BR"/>
        </w:rPr>
        <w:t>2</w:t>
      </w:r>
      <w:r w:rsidRPr="634D25F4" w:rsidR="07588305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</w:p>
    <w:p w:rsidR="00035366" w:rsidP="003E4868" w:rsidRDefault="00035366" w14:paraId="7C23A7DB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00035366" w:rsidP="003E4868" w:rsidRDefault="000E5D6A" w14:paraId="7EEB70B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:rsidR="00035366" w:rsidP="003E4868" w:rsidRDefault="00035366" w14:paraId="294F4B7C" w14:textId="77777777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Pr="00293A36" w:rsidR="00293A36" w:rsidP="003E4868" w:rsidRDefault="00293A36" w14:paraId="620FA066" w14:textId="77777777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:rsidRPr="00293A36" w:rsidR="00293A36" w:rsidP="003E4868" w:rsidRDefault="00293A36" w14:paraId="0C89466B" w14:textId="77777777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r>
        <w:rPr>
          <w:rFonts w:ascii="Verdana" w:hAnsi="Verdana"/>
          <w:bCs/>
          <w:i/>
          <w:iCs/>
        </w:rPr>
        <w:t xml:space="preserve">arts.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:rsidRPr="00293A36" w:rsidR="00293A36" w:rsidP="003E4868" w:rsidRDefault="00293A36" w14:paraId="095F36CA" w14:textId="77777777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Pr="005A7FC2" w:rsidR="005A7FC2" w:rsidP="003E4868" w:rsidRDefault="00293A36" w14:paraId="4EF151CC" w14:textId="3C53723C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634D25F4" w:rsidR="00293A36">
        <w:rPr>
          <w:rFonts w:ascii="Verdana" w:hAnsi="Verdana"/>
          <w:b w:val="1"/>
          <w:bCs w:val="1"/>
        </w:rPr>
        <w:t>Art. 1º</w:t>
      </w:r>
      <w:r w:rsidRPr="634D25F4" w:rsidR="005D1755">
        <w:rPr>
          <w:rFonts w:ascii="Verdana" w:hAnsi="Verdana"/>
          <w:b w:val="1"/>
          <w:bCs w:val="1"/>
        </w:rPr>
        <w:t>.</w:t>
      </w:r>
      <w:r w:rsidRPr="634D25F4" w:rsidR="00293A36">
        <w:rPr>
          <w:rFonts w:ascii="Verdana" w:hAnsi="Verdana"/>
        </w:rPr>
        <w:t xml:space="preserve"> O Município de Carmo do Cajuru, Estado de Minas Gerais, por seu Poder Legislativo, </w:t>
      </w:r>
      <w:r w:rsidRPr="634D25F4" w:rsidR="00EE066E">
        <w:rPr>
          <w:rFonts w:ascii="Verdana" w:hAnsi="Verdana"/>
        </w:rPr>
        <w:t xml:space="preserve">anula </w:t>
      </w:r>
      <w:r w:rsidRPr="634D25F4" w:rsidR="00D608EF">
        <w:rPr>
          <w:rFonts w:ascii="Verdana" w:hAnsi="Verdana"/>
        </w:rPr>
        <w:t xml:space="preserve">total e </w:t>
      </w:r>
      <w:r w:rsidRPr="634D25F4" w:rsidR="00EE066E">
        <w:rPr>
          <w:rFonts w:ascii="Verdana" w:hAnsi="Verdana"/>
        </w:rPr>
        <w:t xml:space="preserve">parcialmente, </w:t>
      </w:r>
      <w:r w:rsidRPr="634D25F4" w:rsidR="006B5201">
        <w:rPr>
          <w:rFonts w:ascii="Verdana" w:hAnsi="Verdana"/>
        </w:rPr>
        <w:t xml:space="preserve">no montante de R$ </w:t>
      </w:r>
      <w:r w:rsidRPr="634D25F4" w:rsidR="008A6EBF">
        <w:rPr>
          <w:rFonts w:ascii="Verdana" w:hAnsi="Verdana"/>
        </w:rPr>
        <w:t>6</w:t>
      </w:r>
      <w:r w:rsidRPr="634D25F4" w:rsidR="1CE48034">
        <w:rPr>
          <w:rFonts w:ascii="Verdana" w:hAnsi="Verdana"/>
        </w:rPr>
        <w:t>0</w:t>
      </w:r>
      <w:r w:rsidRPr="634D25F4" w:rsidR="006B5201">
        <w:rPr>
          <w:rFonts w:ascii="Verdana" w:hAnsi="Verdana"/>
        </w:rPr>
        <w:t>0.000,00 (</w:t>
      </w:r>
      <w:r w:rsidRPr="634D25F4" w:rsidR="008A6EBF">
        <w:rPr>
          <w:rFonts w:ascii="Verdana" w:hAnsi="Verdana"/>
        </w:rPr>
        <w:t xml:space="preserve">seiscentos </w:t>
      </w:r>
      <w:r w:rsidRPr="634D25F4" w:rsidR="006B5201">
        <w:rPr>
          <w:rFonts w:ascii="Verdana" w:hAnsi="Verdana"/>
        </w:rPr>
        <w:t xml:space="preserve">mil reais), </w:t>
      </w:r>
      <w:r w:rsidRPr="634D25F4" w:rsidR="00293A36">
        <w:rPr>
          <w:rFonts w:ascii="Verdana" w:hAnsi="Verdana"/>
        </w:rPr>
        <w:t>a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 xml:space="preserve"> seguinte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 xml:space="preserve"> dotaç</w:t>
      </w:r>
      <w:r w:rsidRPr="634D25F4" w:rsidR="005A7FC2">
        <w:rPr>
          <w:rFonts w:ascii="Verdana" w:hAnsi="Verdana"/>
        </w:rPr>
        <w:t>ões</w:t>
      </w:r>
      <w:r w:rsidRPr="634D25F4" w:rsidR="00293A36">
        <w:rPr>
          <w:rFonts w:ascii="Verdana" w:hAnsi="Verdana"/>
        </w:rPr>
        <w:t xml:space="preserve"> orçamentária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>:</w:t>
      </w:r>
    </w:p>
    <w:p w:rsidR="00B62CD5" w:rsidP="003E4868" w:rsidRDefault="00B62CD5" w14:paraId="5D2AD881" w14:textId="2E80B36A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 w:rsidR="00B62CD5">
        <w:rPr>
          <w:rFonts w:ascii="Verdana" w:hAnsi="Verdana" w:cs="Arial"/>
          <w:b w:val="1"/>
          <w:bCs w:val="1"/>
          <w:color w:val="1D1C1D"/>
          <w:shd w:val="clear" w:color="auto" w:fill="FFFFFF"/>
        </w:rPr>
        <w:t>I –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5 - 4.4.90.5</w:t>
      </w:r>
      <w:r w:rsidR="4BDFCC78">
        <w:rPr>
          <w:rFonts w:ascii="Verdana" w:hAnsi="Verdana" w:cs="Arial"/>
          <w:color w:val="1D1C1D"/>
          <w:shd w:val="clear" w:color="auto" w:fill="FFFFFF"/>
        </w:rPr>
        <w:t xml:space="preserve">1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7EA2F938">
        <w:rPr>
          <w:rFonts w:ascii="Verdana" w:hAnsi="Verdana" w:cs="Arial"/>
          <w:color w:val="1D1C1D"/>
          <w:shd w:val="clear" w:color="auto" w:fill="FFFFFF"/>
        </w:rPr>
        <w:t xml:space="preserve">400</w:t>
      </w:r>
      <w:r w:rsidR="00B62CD5">
        <w:rPr>
          <w:rFonts w:ascii="Verdana" w:hAnsi="Verdana" w:cs="Arial"/>
          <w:color w:val="1D1C1D"/>
          <w:shd w:val="clear" w:color="auto" w:fill="FFFFFF"/>
        </w:rPr>
        <w:t>.000,00 (</w:t>
      </w:r>
      <w:r w:rsidR="6BDE90F1">
        <w:rPr>
          <w:rFonts w:ascii="Verdana" w:hAnsi="Verdana" w:cs="Arial"/>
          <w:color w:val="1D1C1D"/>
          <w:shd w:val="clear" w:color="auto" w:fill="FFFFFF"/>
        </w:rPr>
        <w:t>quatrocentos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:rsidR="00937CA3" w:rsidP="003E4868" w:rsidRDefault="00937CA3" w14:paraId="5B7A9707" w14:textId="4EF4CCAB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="00937CA3">
        <w:rPr>
          <w:rFonts w:ascii="Verdana" w:hAnsi="Verdana" w:cs="Arial"/>
          <w:b w:val="1"/>
          <w:bCs w:val="1"/>
          <w:color w:val="1D1C1D"/>
          <w:shd w:val="clear" w:color="auto" w:fill="FFFFFF"/>
        </w:rPr>
        <w:t>I</w:t>
      </w:r>
      <w:r w:rsidRPr="00B62CD5" w:rsidR="00937CA3">
        <w:rPr>
          <w:rFonts w:ascii="Verdana" w:hAnsi="Verdana" w:cs="Arial"/>
          <w:b w:val="1"/>
          <w:bCs w:val="1"/>
          <w:color w:val="1D1C1D"/>
          <w:shd w:val="clear" w:color="auto" w:fill="FFFFFF"/>
        </w:rPr>
        <w:t>I –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 </w:t>
      </w:r>
      <w:r w:rsidR="7C44C773">
        <w:rPr>
          <w:rFonts w:ascii="Verdana" w:hAnsi="Verdana" w:cs="Arial"/>
          <w:color w:val="1D1C1D"/>
          <w:shd w:val="clear" w:color="auto" w:fill="FFFFFF"/>
        </w:rPr>
        <w:t xml:space="preserve">6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 - 4.4.90.52.00.00.00.00, no montante de R$ </w:t>
      </w:r>
      <w:r w:rsidR="5DF56BD1">
        <w:rPr>
          <w:rFonts w:ascii="Verdana" w:hAnsi="Verdana" w:cs="Arial"/>
          <w:color w:val="1D1C1D"/>
          <w:shd w:val="clear" w:color="auto" w:fill="FFFFFF"/>
        </w:rPr>
        <w:t xml:space="preserve">20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0.000,00 (</w:t>
      </w:r>
      <w:r w:rsidR="2E6171E9">
        <w:rPr>
          <w:rFonts w:ascii="Verdana" w:hAnsi="Verdana" w:cs="Arial"/>
          <w:color w:val="1D1C1D"/>
          <w:shd w:val="clear" w:color="auto" w:fill="FFFFFF"/>
        </w:rPr>
        <w:t xml:space="preserve">duzentos 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mil reais)</w:t>
      </w:r>
      <w:r w:rsidR="5812C18D">
        <w:rPr>
          <w:rFonts w:ascii="Verdana" w:hAnsi="Verdana" w:cs="Arial"/>
          <w:color w:val="1D1C1D"/>
          <w:shd w:val="clear" w:color="auto" w:fill="FFFFFF"/>
        </w:rPr>
        <w:t xml:space="preserve">.</w:t>
      </w:r>
    </w:p>
    <w:p w:rsidRPr="005A7FC2" w:rsidR="003E4868" w:rsidP="003E4868" w:rsidRDefault="003E4868" w14:paraId="3878CBB9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293A36" w:rsidP="634D25F4" w:rsidRDefault="00293A36" w14:paraId="4653E968" w14:textId="29350A12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i w:val="1"/>
          <w:iCs w:val="1"/>
        </w:rPr>
      </w:pPr>
      <w:r w:rsidRPr="634D25F4" w:rsidR="00293A36">
        <w:rPr>
          <w:rFonts w:ascii="Verdana" w:hAnsi="Verdana" w:cs="Arial"/>
          <w:b w:val="1"/>
          <w:bCs w:val="1"/>
          <w:color w:val="000000" w:themeColor="text1" w:themeTint="FF" w:themeShade="FF"/>
        </w:rPr>
        <w:t>Art. 2°</w:t>
      </w:r>
      <w:r w:rsidRPr="634D25F4" w:rsidR="005D1755">
        <w:rPr>
          <w:rFonts w:ascii="Verdana" w:hAnsi="Verdana" w:cs="Arial"/>
          <w:b w:val="1"/>
          <w:bCs w:val="1"/>
          <w:color w:val="000000" w:themeColor="text1" w:themeTint="FF" w:themeShade="FF"/>
        </w:rPr>
        <w:t>.</w:t>
      </w:r>
      <w:r w:rsidRPr="634D25F4" w:rsidR="00EE066E">
        <w:rPr>
          <w:rFonts w:ascii="Verdana" w:hAnsi="Verdana" w:cs="Arial"/>
          <w:color w:val="000000" w:themeColor="text1" w:themeTint="FF" w:themeShade="FF"/>
        </w:rPr>
        <w:t xml:space="preserve"> A anulaç</w:t>
      </w:r>
      <w:r w:rsidRPr="634D25F4" w:rsidR="006B5201">
        <w:rPr>
          <w:rFonts w:ascii="Verdana" w:hAnsi="Verdana" w:cs="Arial"/>
          <w:color w:val="000000" w:themeColor="text1" w:themeTint="FF" w:themeShade="FF"/>
        </w:rPr>
        <w:t>ão</w:t>
      </w:r>
      <w:r w:rsidRPr="634D25F4" w:rsidR="00EE066E">
        <w:rPr>
          <w:rFonts w:ascii="Verdana" w:hAnsi="Verdana" w:cs="Arial"/>
          <w:color w:val="000000" w:themeColor="text1" w:themeTint="FF" w:themeShade="FF"/>
        </w:rPr>
        <w:t xml:space="preserve"> disposta no artigo 1º </w:t>
      </w:r>
      <w:r w:rsidRPr="634D25F4" w:rsidR="00EE066E">
        <w:rPr>
          <w:rFonts w:ascii="Verdana" w:hAnsi="Verdana"/>
        </w:rPr>
        <w:t xml:space="preserve">no montante de R$ </w:t>
      </w:r>
      <w:r w:rsidRPr="634D25F4" w:rsidR="008A6EBF">
        <w:rPr>
          <w:rFonts w:ascii="Verdana" w:hAnsi="Verdana"/>
        </w:rPr>
        <w:t>6</w:t>
      </w:r>
      <w:r w:rsidRPr="634D25F4" w:rsidR="227CB545">
        <w:rPr>
          <w:rFonts w:ascii="Verdana" w:hAnsi="Verdana"/>
        </w:rPr>
        <w:t>0</w:t>
      </w:r>
      <w:r w:rsidRPr="634D25F4" w:rsidR="008A6EBF">
        <w:rPr>
          <w:rFonts w:ascii="Verdana" w:hAnsi="Verdana"/>
        </w:rPr>
        <w:t>0.000,00 (</w:t>
      </w:r>
      <w:r w:rsidRPr="634D25F4" w:rsidR="008A6EBF">
        <w:rPr>
          <w:rFonts w:ascii="Verdana" w:hAnsi="Verdana"/>
        </w:rPr>
        <w:t xml:space="preserve">seiscentos </w:t>
      </w:r>
      <w:r w:rsidRPr="634D25F4" w:rsidR="008A6EBF">
        <w:rPr>
          <w:rFonts w:ascii="Verdana" w:hAnsi="Verdana"/>
        </w:rPr>
        <w:t>mil reais)</w:t>
      </w:r>
      <w:r w:rsidRPr="634D25F4" w:rsidR="00EE066E">
        <w:rPr>
          <w:rFonts w:ascii="Verdana" w:hAnsi="Verdana"/>
        </w:rPr>
        <w:t xml:space="preserve"> </w:t>
      </w:r>
      <w:r w:rsidRPr="634D25F4" w:rsidR="00EE066E">
        <w:rPr>
          <w:rFonts w:ascii="Verdana" w:hAnsi="Verdana"/>
        </w:rPr>
        <w:t xml:space="preserve">visa adequar </w:t>
      </w:r>
      <w:r w:rsidRPr="634D25F4" w:rsidR="00EE066E">
        <w:rPr>
          <w:rFonts w:ascii="Verdana" w:hAnsi="Verdana" w:cs="Arial"/>
        </w:rPr>
        <w:t xml:space="preserve">o remanejamento orçamentário dos recursos financeiros </w:t>
      </w:r>
      <w:r w:rsidRPr="634D25F4" w:rsidR="00AE3F92">
        <w:rPr>
          <w:rFonts w:ascii="Verdana" w:hAnsi="Verdana" w:cs="Arial"/>
        </w:rPr>
        <w:t xml:space="preserve">a serem </w:t>
      </w:r>
      <w:r w:rsidRPr="634D25F4" w:rsidR="00EE066E">
        <w:rPr>
          <w:rFonts w:ascii="Verdana" w:hAnsi="Verdana" w:cs="Arial"/>
        </w:rPr>
        <w:t xml:space="preserve">devolvidos </w:t>
      </w:r>
      <w:r w:rsidRPr="634D25F4" w:rsidR="00EE066E">
        <w:rPr>
          <w:rFonts w:ascii="Verdana" w:hAnsi="Verdana" w:cs="Arial"/>
        </w:rPr>
        <w:t xml:space="preserve">ao Poder Executivo </w:t>
      </w:r>
      <w:r w:rsidRPr="634D25F4" w:rsidR="00EE066E">
        <w:rPr>
          <w:rFonts w:ascii="Verdana" w:hAnsi="Verdana" w:cs="Arial"/>
        </w:rPr>
        <w:t>pel</w:t>
      </w:r>
      <w:r w:rsidRPr="634D25F4" w:rsidR="00EE066E">
        <w:rPr>
          <w:rFonts w:ascii="Verdana" w:hAnsi="Verdana" w:cs="Arial"/>
        </w:rPr>
        <w:t>o</w:t>
      </w:r>
      <w:r w:rsidRPr="634D25F4" w:rsidR="00EE066E">
        <w:rPr>
          <w:rFonts w:ascii="Verdana" w:hAnsi="Verdana" w:cs="Arial"/>
        </w:rPr>
        <w:t xml:space="preserve"> </w:t>
      </w:r>
      <w:r w:rsidRPr="634D25F4" w:rsidR="00EE066E">
        <w:rPr>
          <w:rFonts w:ascii="Verdana" w:hAnsi="Verdana" w:cs="Arial"/>
        </w:rPr>
        <w:t>Poder Legislativo</w:t>
      </w:r>
      <w:r w:rsidRPr="634D25F4" w:rsidR="00293A36">
        <w:rPr>
          <w:rFonts w:ascii="Verdana" w:hAnsi="Verdana" w:cs="Arial"/>
          <w:i w:val="1"/>
          <w:iCs w:val="1"/>
        </w:rPr>
        <w:t>.</w:t>
      </w:r>
    </w:p>
    <w:p w:rsidRPr="00293A36" w:rsidR="003E4868" w:rsidP="003E4868" w:rsidRDefault="003E4868" w14:paraId="1D845817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Verdana"/>
        </w:rPr>
      </w:pPr>
    </w:p>
    <w:p w:rsidR="00293A36" w:rsidP="003E4868" w:rsidRDefault="00293A36" w14:paraId="1C2E088F" w14:textId="11131A5F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:rsidR="003E4868" w:rsidP="003E4868" w:rsidRDefault="003E4868" w14:paraId="24E770AD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Pr="00293A36" w:rsidR="005A7FC2" w:rsidP="003E4868" w:rsidRDefault="005A7FC2" w14:paraId="4DCB9E56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035366" w:rsidP="003E4868" w:rsidRDefault="00035366" w14:paraId="2D0B1E42" w14:textId="7A9C44B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  <w:r w:rsidRPr="634D25F4" w:rsidR="00035366">
        <w:rPr>
          <w:rFonts w:ascii="Verdana" w:hAnsi="Verdana" w:cs="NimbusRomNo9L-Regu"/>
        </w:rPr>
        <w:t xml:space="preserve">Carmo do Cajuru, </w:t>
      </w:r>
      <w:r w:rsidRPr="634D25F4" w:rsidR="008A6EBF">
        <w:rPr>
          <w:rFonts w:ascii="Verdana" w:hAnsi="Verdana" w:cs="NimbusRomNo9L-Regu"/>
        </w:rPr>
        <w:t>1</w:t>
      </w:r>
      <w:r w:rsidRPr="634D25F4" w:rsidR="5E00EE92">
        <w:rPr>
          <w:rFonts w:ascii="Verdana" w:hAnsi="Verdana" w:cs="NimbusRomNo9L-Regu"/>
        </w:rPr>
        <w:t>6</w:t>
      </w:r>
      <w:r w:rsidRPr="634D25F4" w:rsidR="00035366">
        <w:rPr>
          <w:rFonts w:ascii="Verdana" w:hAnsi="Verdana" w:cs="NimbusRomNo9L-Regu"/>
        </w:rPr>
        <w:t xml:space="preserve"> de </w:t>
      </w:r>
      <w:r w:rsidRPr="634D25F4" w:rsidR="37F3562E">
        <w:rPr>
          <w:rFonts w:ascii="Verdana" w:hAnsi="Verdana" w:cs="NimbusRomNo9L-Regu"/>
        </w:rPr>
        <w:t>fevereiro</w:t>
      </w:r>
      <w:r w:rsidRPr="634D25F4" w:rsidR="00035366">
        <w:rPr>
          <w:rFonts w:ascii="Verdana" w:hAnsi="Verdana" w:cs="NimbusRomNo9L-Regu"/>
        </w:rPr>
        <w:t xml:space="preserve"> de 20</w:t>
      </w:r>
      <w:r w:rsidRPr="634D25F4" w:rsidR="00AC6557">
        <w:rPr>
          <w:rFonts w:ascii="Verdana" w:hAnsi="Verdana" w:cs="NimbusRomNo9L-Regu"/>
        </w:rPr>
        <w:t>2</w:t>
      </w:r>
      <w:r w:rsidRPr="634D25F4" w:rsidR="559C6F7E">
        <w:rPr>
          <w:rFonts w:ascii="Verdana" w:hAnsi="Verdana" w:cs="NimbusRomNo9L-Regu"/>
        </w:rPr>
        <w:t>4</w:t>
      </w:r>
      <w:r w:rsidRPr="634D25F4" w:rsidR="00035366">
        <w:rPr>
          <w:rFonts w:ascii="Verdana" w:hAnsi="Verdana" w:cs="NimbusRomNo9L-Regu"/>
        </w:rPr>
        <w:t>.</w:t>
      </w:r>
    </w:p>
    <w:p w:rsidR="006B5201" w:rsidP="003E4868" w:rsidRDefault="006B5201" w14:paraId="54DB2378" w14:textId="79343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3E4868" w:rsidP="003E4868" w:rsidRDefault="003E4868" w14:paraId="62ECFD9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6B5201" w:rsidP="003E4868" w:rsidRDefault="006B5201" w14:paraId="130FFF3E" w14:textId="67BFB3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44A5EE3B" w:rsidP="634D25F4" w:rsidRDefault="44A5EE3B" w14:paraId="0D4B4B76" w14:textId="46D1C8E8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4A5EE3B" w:rsidP="634D25F4" w:rsidRDefault="44A5EE3B" w14:paraId="1CCCE42E" w14:textId="31A0D7A9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634D25F4" w:rsidP="634D25F4" w:rsidRDefault="634D25F4" w14:paraId="63FBDEF9" w14:textId="45CD9E00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4599FE2" w14:textId="7684BE78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927E118" w14:textId="0556C0A2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4A5EE3B" w:rsidP="634D25F4" w:rsidRDefault="44A5EE3B" w14:paraId="4EC260E8" w14:textId="3C887A6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44A5EE3B" w:rsidP="634D25F4" w:rsidRDefault="44A5EE3B" w14:paraId="35FD6E73" w14:textId="69A189CB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634D25F4" w:rsidP="634D25F4" w:rsidRDefault="634D25F4" w14:paraId="3C57B8D6" w14:textId="77F1295B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ED13F53" w14:textId="2D832535">
      <w:pPr>
        <w:spacing w:after="0" w:line="36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04E35972" w14:textId="2AF3CC0B">
      <w:pPr>
        <w:spacing w:after="0" w:line="36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3E4868" w:rsidP="003E4868" w:rsidRDefault="003E4868" w14:paraId="07177EFE" w14:textId="2B6F8CD3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 w:val="1"/>
          <w:bCs w:val="1"/>
        </w:rPr>
      </w:pPr>
    </w:p>
    <w:p w:rsidR="634D25F4" w:rsidP="634D25F4" w:rsidRDefault="634D25F4" w14:paraId="6CEFB86F" w14:textId="32F80DC9">
      <w:pPr>
        <w:pStyle w:val="Normal"/>
        <w:tabs>
          <w:tab w:val="left" w:leader="none" w:pos="708"/>
        </w:tabs>
        <w:spacing w:after="0" w:line="240" w:lineRule="auto"/>
        <w:jc w:val="center"/>
        <w:rPr>
          <w:rFonts w:ascii="Verdana" w:hAnsi="Verdana" w:eastAsia="Batang" w:cs="Verdana"/>
          <w:b w:val="1"/>
          <w:bCs w:val="1"/>
        </w:rPr>
      </w:pPr>
    </w:p>
    <w:p w:rsidR="003E4868" w:rsidP="003E4868" w:rsidRDefault="003E4868" w14:paraId="717A371E" w14:textId="67966CCC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2910FE" w:rsidP="003E4868" w:rsidRDefault="002910FE" w14:paraId="10D8AAF3" w14:textId="6322E1C6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2910FE" w:rsidP="003E4868" w:rsidRDefault="002910FE" w14:paraId="4C3C5D4B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3E4868" w:rsidP="003E4868" w:rsidRDefault="003E4868" w14:paraId="6371C4D0" w14:textId="1E984265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3E4868" w:rsidP="003E4868" w:rsidRDefault="003E4868" w14:paraId="5237E692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6A6A2C61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06357988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  <w:r>
        <w:rPr>
          <w:rFonts w:ascii="Verdana" w:hAnsi="Verdana" w:eastAsia="Batang" w:cs="Verdana"/>
          <w:b/>
          <w:bCs/>
        </w:rPr>
        <w:t>JUSTIFICATIVA</w:t>
      </w:r>
    </w:p>
    <w:p w:rsidR="00B62CD5" w:rsidP="003E4868" w:rsidRDefault="00B62CD5" w14:paraId="4C840649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7FF1FAFA" w14:textId="3E53773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</w:rPr>
      </w:pPr>
      <w:r w:rsidRPr="634D25F4" w:rsidR="00B62CD5">
        <w:rPr>
          <w:rFonts w:ascii="Verdana" w:hAnsi="Verdana" w:cs="Verdana"/>
        </w:rPr>
        <w:t xml:space="preserve">Carmo do Cajuru/MG, </w:t>
      </w:r>
      <w:r w:rsidRPr="634D25F4" w:rsidR="008A6EBF">
        <w:rPr>
          <w:rFonts w:ascii="Verdana" w:hAnsi="Verdana" w:cs="Verdana"/>
        </w:rPr>
        <w:t>1</w:t>
      </w:r>
      <w:r w:rsidRPr="634D25F4" w:rsidR="6C98A314">
        <w:rPr>
          <w:rFonts w:ascii="Verdana" w:hAnsi="Verdana" w:cs="Verdana"/>
        </w:rPr>
        <w:t>6</w:t>
      </w:r>
      <w:r w:rsidRPr="634D25F4" w:rsidR="00B62CD5">
        <w:rPr>
          <w:rFonts w:ascii="Verdana" w:hAnsi="Verdana" w:cs="Verdana"/>
        </w:rPr>
        <w:t xml:space="preserve"> de </w:t>
      </w:r>
      <w:r w:rsidRPr="634D25F4" w:rsidR="5B27A5AF">
        <w:rPr>
          <w:rFonts w:ascii="Verdana" w:hAnsi="Verdana" w:cs="Verdana"/>
        </w:rPr>
        <w:t>fevereiro</w:t>
      </w:r>
      <w:r w:rsidRPr="634D25F4" w:rsidR="00B62CD5">
        <w:rPr>
          <w:rFonts w:ascii="Verdana" w:hAnsi="Verdana" w:cs="NimbusRomNo9L-Regu"/>
        </w:rPr>
        <w:t xml:space="preserve"> de 202</w:t>
      </w:r>
      <w:r w:rsidRPr="634D25F4" w:rsidR="0F389819">
        <w:rPr>
          <w:rFonts w:ascii="Verdana" w:hAnsi="Verdana" w:cs="NimbusRomNo9L-Regu"/>
        </w:rPr>
        <w:t>4</w:t>
      </w:r>
      <w:r w:rsidRPr="634D25F4" w:rsidR="00B62CD5">
        <w:rPr>
          <w:rFonts w:ascii="Verdana" w:hAnsi="Verdana" w:cs="NimbusRomNo9L-Regu"/>
        </w:rPr>
        <w:t>.</w:t>
      </w:r>
    </w:p>
    <w:p w:rsidR="00B62CD5" w:rsidP="003E4868" w:rsidRDefault="00B62CD5" w14:paraId="01364E92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1B70F35C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B62CD5" w:rsidP="003E4868" w:rsidRDefault="00B62CD5" w14:paraId="5734CC5D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1F90FD1E" w14:textId="77777777">
      <w:pPr>
        <w:tabs>
          <w:tab w:val="left" w:pos="708"/>
        </w:tabs>
        <w:spacing w:after="0" w:line="240" w:lineRule="auto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de sua Mesa Diretora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B62CD5" w:rsidP="003E4868" w:rsidRDefault="00B62CD5" w14:paraId="184B244B" w14:textId="77777777">
      <w:pPr>
        <w:tabs>
          <w:tab w:val="left" w:pos="708"/>
        </w:tabs>
        <w:spacing w:after="0" w:line="240" w:lineRule="auto"/>
        <w:ind w:firstLine="1080"/>
        <w:jc w:val="both"/>
      </w:pPr>
    </w:p>
    <w:p w:rsidR="00B62CD5" w:rsidP="003E4868" w:rsidRDefault="00B62CD5" w14:paraId="15BC1429" w14:textId="7356C919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 w:rsidRPr="634D25F4" w:rsidR="00B62CD5">
        <w:rPr>
          <w:rFonts w:ascii="Verdana" w:hAnsi="Verdana"/>
        </w:rPr>
        <w:t xml:space="preserve">Este projeto de resolução visa atender a necessidade de anular dotação orçamentária do Poder Legislativo Municipal advinda do </w:t>
      </w:r>
      <w:r w:rsidRPr="634D25F4" w:rsidR="008A6EBF">
        <w:rPr>
          <w:rFonts w:ascii="Verdana" w:hAnsi="Verdana"/>
        </w:rPr>
        <w:t xml:space="preserve">Projeto de Lei Substitutivo ao </w:t>
      </w:r>
      <w:r w:rsidRPr="634D25F4" w:rsidR="00B62CD5">
        <w:rPr>
          <w:rFonts w:ascii="Verdana" w:hAnsi="Verdana"/>
        </w:rPr>
        <w:t xml:space="preserve">Projeto de Lei nº </w:t>
      </w:r>
      <w:r w:rsidRPr="634D25F4" w:rsidR="274377CD">
        <w:rPr>
          <w:rFonts w:ascii="Verdana" w:hAnsi="Verdana"/>
        </w:rPr>
        <w:t>11</w:t>
      </w:r>
      <w:r w:rsidRPr="634D25F4" w:rsidR="00B62CD5">
        <w:rPr>
          <w:rFonts w:ascii="Verdana" w:hAnsi="Verdana"/>
        </w:rPr>
        <w:t>/202</w:t>
      </w:r>
      <w:r w:rsidRPr="634D25F4" w:rsidR="3471A03C">
        <w:rPr>
          <w:rFonts w:ascii="Verdana" w:hAnsi="Verdana"/>
        </w:rPr>
        <w:t>4</w:t>
      </w:r>
      <w:r w:rsidRPr="634D25F4" w:rsidR="00B62CD5">
        <w:rPr>
          <w:rFonts w:ascii="Verdana" w:hAnsi="Verdana"/>
        </w:rPr>
        <w:t>, de autoria do Poder Executivo M</w:t>
      </w:r>
      <w:r w:rsidRPr="634D25F4" w:rsidR="00B62CD5">
        <w:rPr>
          <w:rFonts w:ascii="Verdana" w:hAnsi="Verdana"/>
        </w:rPr>
        <w:t>unicipal, que “</w:t>
      </w:r>
      <w:r w:rsidRPr="634D25F4" w:rsidR="00B62CD5">
        <w:rPr>
          <w:rFonts w:ascii="Verdana" w:hAnsi="Verdana" w:eastAsia="Arial" w:cs="Arial"/>
        </w:rPr>
        <w:t>Dispõe sobre o remanejamento de recursos entre órgãos do Município</w:t>
      </w:r>
      <w:r w:rsidRPr="634D25F4" w:rsidR="00B62CD5">
        <w:rPr>
          <w:rFonts w:ascii="Verdana" w:hAnsi="Verdana"/>
        </w:rPr>
        <w:t>”,</w:t>
      </w:r>
      <w:r w:rsidRPr="634D25F4" w:rsidR="00B62CD5">
        <w:rPr>
          <w:rFonts w:ascii="Verdana" w:hAnsi="Verdana"/>
        </w:rPr>
        <w:t xml:space="preserve"> no montante de R$ </w:t>
      </w:r>
      <w:r w:rsidRPr="634D25F4" w:rsidR="008A6EBF">
        <w:rPr>
          <w:rFonts w:ascii="Verdana" w:hAnsi="Verdana"/>
        </w:rPr>
        <w:t>6</w:t>
      </w:r>
      <w:r w:rsidRPr="634D25F4" w:rsidR="53E7AC1D">
        <w:rPr>
          <w:rFonts w:ascii="Verdana" w:hAnsi="Verdana"/>
        </w:rPr>
        <w:t>0</w:t>
      </w:r>
      <w:r w:rsidRPr="634D25F4" w:rsidR="008A6EBF">
        <w:rPr>
          <w:rFonts w:ascii="Verdana" w:hAnsi="Verdana"/>
        </w:rPr>
        <w:t>0.000,00 (</w:t>
      </w:r>
      <w:r w:rsidRPr="634D25F4" w:rsidR="008A6EBF">
        <w:rPr>
          <w:rFonts w:ascii="Verdana" w:hAnsi="Verdana"/>
        </w:rPr>
        <w:t xml:space="preserve">seiscentos </w:t>
      </w:r>
      <w:r w:rsidRPr="634D25F4" w:rsidR="008A6EBF">
        <w:rPr>
          <w:rFonts w:ascii="Verdana" w:hAnsi="Verdana"/>
        </w:rPr>
        <w:t>mil reais)</w:t>
      </w:r>
      <w:r w:rsidRPr="634D25F4" w:rsidR="00B62CD5">
        <w:rPr>
          <w:rFonts w:ascii="Verdana" w:hAnsi="Verdana"/>
        </w:rPr>
        <w:t>,</w:t>
      </w:r>
      <w:r w:rsidRPr="634D25F4" w:rsidR="00B62CD5">
        <w:rPr>
          <w:rFonts w:ascii="Verdana" w:hAnsi="Verdana"/>
        </w:rPr>
        <w:t xml:space="preserve"> </w:t>
      </w:r>
      <w:r w:rsidRPr="634D25F4" w:rsidR="00B62CD5">
        <w:rPr>
          <w:rFonts w:ascii="Verdana" w:hAnsi="Verdana"/>
        </w:rPr>
        <w:t xml:space="preserve">visando adequar </w:t>
      </w:r>
      <w:r w:rsidRPr="634D25F4" w:rsidR="00B62CD5">
        <w:rPr>
          <w:rFonts w:ascii="Verdana" w:hAnsi="Verdana" w:cs="Arial"/>
        </w:rPr>
        <w:t xml:space="preserve">o remanejamento orçamentário para possibilitar à Prefeitura a utilização dos recursos financeiros </w:t>
      </w:r>
      <w:r w:rsidRPr="634D25F4" w:rsidR="00B62CD5">
        <w:rPr>
          <w:rFonts w:ascii="Verdana" w:hAnsi="Verdana" w:cs="Arial"/>
        </w:rPr>
        <w:t xml:space="preserve">a serem </w:t>
      </w:r>
      <w:r w:rsidRPr="634D25F4" w:rsidR="00B62CD5">
        <w:rPr>
          <w:rFonts w:ascii="Verdana" w:hAnsi="Verdana" w:cs="Arial"/>
        </w:rPr>
        <w:t>devolvidos à Prefeitura pela Câmara</w:t>
      </w:r>
      <w:r w:rsidRPr="634D25F4" w:rsidR="00B62CD5">
        <w:rPr>
          <w:rFonts w:ascii="Verdana" w:hAnsi="Verdana" w:cs="Arial"/>
        </w:rPr>
        <w:t xml:space="preserve"> Municipal</w:t>
      </w:r>
      <w:r w:rsidRPr="634D25F4" w:rsidR="00B62CD5">
        <w:rPr>
          <w:rFonts w:ascii="Verdana" w:hAnsi="Verdana" w:cs="Verdana"/>
        </w:rPr>
        <w:t>.</w:t>
      </w:r>
    </w:p>
    <w:p w:rsidR="00B62CD5" w:rsidP="003E4868" w:rsidRDefault="00B62CD5" w14:paraId="6B5E243C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15A10C9B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:rsidR="00B62CD5" w:rsidP="003E4868" w:rsidRDefault="00B62CD5" w14:paraId="5E6D650F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25CAC69E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B62CD5" w:rsidP="003E4868" w:rsidRDefault="00B62CD5" w14:paraId="6F3270E4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7D21BE54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:rsidR="00B62CD5" w:rsidP="003E4868" w:rsidRDefault="00B62CD5" w14:paraId="128FA51D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2BBE021C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B62CD5" w:rsidP="003E4868" w:rsidRDefault="00B62CD5" w14:paraId="3363A4F8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B62CD5" w:rsidP="634D25F4" w:rsidRDefault="00B62CD5" w14:paraId="65E0744D" w14:textId="1873E09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00B62CD5" w:rsidP="634D25F4" w:rsidRDefault="00B62CD5" w14:paraId="68204030" w14:textId="177A60A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00B62CD5" w:rsidP="634D25F4" w:rsidRDefault="00B62CD5" w14:paraId="7B2A0157" w14:textId="5E361023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41F0AEDE" w14:textId="20A2C8D0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570409B6" w14:textId="69BE2A7F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74FC4024" w14:textId="2D27A691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00B62CD5" w:rsidP="634D25F4" w:rsidRDefault="00B62CD5" w14:paraId="317897F3" w14:textId="422A414D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sectPr w:rsidR="00B62CD5" w:rsidSect="003E4868">
      <w:headerReference w:type="default" r:id="rId6"/>
      <w:footerReference w:type="default" r:id="rId7"/>
      <w:pgSz w:w="11906" w:h="16838" w:orient="portrait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A8" w:rsidP="00724934" w:rsidRDefault="007D32A8" w14:paraId="3AC1A5E3" w14:textId="77777777">
      <w:r>
        <w:separator/>
      </w:r>
    </w:p>
  </w:endnote>
  <w:endnote w:type="continuationSeparator" w:id="0">
    <w:p w:rsidR="007D32A8" w:rsidP="00724934" w:rsidRDefault="007D32A8" w14:paraId="217C1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7EE92E9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A8" w:rsidP="00724934" w:rsidRDefault="007D32A8" w14:paraId="481F9BFE" w14:textId="77777777">
      <w:r>
        <w:separator/>
      </w:r>
    </w:p>
  </w:footnote>
  <w:footnote w:type="continuationSeparator" w:id="0">
    <w:p w:rsidR="007D32A8" w:rsidP="00724934" w:rsidRDefault="007D32A8" w14:paraId="25EDC6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108CEBE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10FE"/>
    <w:rsid w:val="00293A36"/>
    <w:rsid w:val="002C7F5B"/>
    <w:rsid w:val="002D00AB"/>
    <w:rsid w:val="002E671C"/>
    <w:rsid w:val="003C1791"/>
    <w:rsid w:val="003E4868"/>
    <w:rsid w:val="003E69A1"/>
    <w:rsid w:val="004F42F7"/>
    <w:rsid w:val="005A7FC2"/>
    <w:rsid w:val="005D1755"/>
    <w:rsid w:val="005F64B5"/>
    <w:rsid w:val="006947DE"/>
    <w:rsid w:val="006B5201"/>
    <w:rsid w:val="00724934"/>
    <w:rsid w:val="0073F548"/>
    <w:rsid w:val="007430E2"/>
    <w:rsid w:val="00753494"/>
    <w:rsid w:val="00780402"/>
    <w:rsid w:val="007D32A8"/>
    <w:rsid w:val="00803E28"/>
    <w:rsid w:val="008A6EBF"/>
    <w:rsid w:val="008F3563"/>
    <w:rsid w:val="00937CA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DA7D0E"/>
    <w:rsid w:val="00E17FA2"/>
    <w:rsid w:val="00ED1CA8"/>
    <w:rsid w:val="00EE066E"/>
    <w:rsid w:val="00F3769C"/>
    <w:rsid w:val="00F451D6"/>
    <w:rsid w:val="00F62421"/>
    <w:rsid w:val="00FA2951"/>
    <w:rsid w:val="01FA8EC3"/>
    <w:rsid w:val="07588305"/>
    <w:rsid w:val="0F389819"/>
    <w:rsid w:val="1CE48034"/>
    <w:rsid w:val="227CB545"/>
    <w:rsid w:val="274377CD"/>
    <w:rsid w:val="2B1C2B0D"/>
    <w:rsid w:val="2E6171E9"/>
    <w:rsid w:val="32314EF0"/>
    <w:rsid w:val="3471A03C"/>
    <w:rsid w:val="37EF01E9"/>
    <w:rsid w:val="37F3562E"/>
    <w:rsid w:val="3B7D75C9"/>
    <w:rsid w:val="44A5EE3B"/>
    <w:rsid w:val="4BDFCC78"/>
    <w:rsid w:val="53E7AC1D"/>
    <w:rsid w:val="559C6F7E"/>
    <w:rsid w:val="5812C18D"/>
    <w:rsid w:val="5B27A5AF"/>
    <w:rsid w:val="5DF56BD1"/>
    <w:rsid w:val="5E00EE92"/>
    <w:rsid w:val="5F0B2A93"/>
    <w:rsid w:val="634D25F4"/>
    <w:rsid w:val="643EB0A4"/>
    <w:rsid w:val="68108B30"/>
    <w:rsid w:val="69AC5B91"/>
    <w:rsid w:val="6BDE90F1"/>
    <w:rsid w:val="6C98A314"/>
    <w:rsid w:val="7C44C773"/>
    <w:rsid w:val="7EA2F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035366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Fontepargpadro1" w:customStyle="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6</revision>
  <lastPrinted>2023-12-15T11:27:00.0000000Z</lastPrinted>
  <dcterms:created xsi:type="dcterms:W3CDTF">2023-12-14T18:43:00.0000000Z</dcterms:created>
  <dcterms:modified xsi:type="dcterms:W3CDTF">2024-02-16T12:11:56.9624008Z</dcterms:modified>
</coreProperties>
</file>