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1CDA" w14:textId="49E844AA" w:rsidR="00BA13B0" w:rsidRPr="004E2BA9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4E2BA9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9E32C8" w:rsidRPr="004E2BA9">
        <w:rPr>
          <w:rFonts w:asciiTheme="minorHAnsi" w:hAnsiTheme="minorHAnsi" w:cstheme="minorHAnsi"/>
          <w:sz w:val="22"/>
          <w:szCs w:val="22"/>
        </w:rPr>
        <w:t>76</w:t>
      </w:r>
      <w:r w:rsidRPr="004E2BA9">
        <w:rPr>
          <w:rFonts w:asciiTheme="minorHAnsi" w:hAnsiTheme="minorHAnsi" w:cstheme="minorHAnsi"/>
          <w:sz w:val="22"/>
          <w:szCs w:val="22"/>
        </w:rPr>
        <w:t>/202</w:t>
      </w:r>
      <w:r w:rsidR="009539D3" w:rsidRPr="004E2BA9">
        <w:rPr>
          <w:rFonts w:asciiTheme="minorHAnsi" w:hAnsiTheme="minorHAnsi" w:cstheme="minorHAnsi"/>
          <w:sz w:val="22"/>
          <w:szCs w:val="22"/>
        </w:rPr>
        <w:t>2</w:t>
      </w:r>
      <w:r w:rsidRPr="004E2B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4BCC6D7" w14:textId="77777777" w:rsidR="00BA13B0" w:rsidRPr="004E2BA9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924F274" w14:textId="5DF8CAD6" w:rsidR="00BA13B0" w:rsidRPr="004E2BA9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>O</w:t>
      </w:r>
      <w:r w:rsidR="00BA13B0" w:rsidRPr="004E2BA9">
        <w:rPr>
          <w:rFonts w:asciiTheme="minorHAnsi" w:hAnsiTheme="minorHAnsi" w:cstheme="minorHAnsi"/>
          <w:sz w:val="22"/>
        </w:rPr>
        <w:t xml:space="preserve"> Vereador que o presente assina, no uso de sua </w:t>
      </w:r>
      <w:r w:rsidR="00BA13B0" w:rsidRPr="004E2BA9">
        <w:rPr>
          <w:rFonts w:asciiTheme="minorHAnsi" w:hAnsiTheme="minorHAnsi" w:cstheme="minorHAnsi"/>
          <w:i/>
          <w:sz w:val="22"/>
        </w:rPr>
        <w:t>função administrativa auxiliar</w:t>
      </w:r>
      <w:r w:rsidR="00BA13B0" w:rsidRPr="004E2BA9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="00BA13B0" w:rsidRPr="004E2BA9">
        <w:rPr>
          <w:rFonts w:asciiTheme="minorHAnsi" w:hAnsiTheme="minorHAnsi" w:cstheme="minorHAnsi"/>
          <w:i/>
          <w:sz w:val="22"/>
        </w:rPr>
        <w:t>;</w:t>
      </w:r>
      <w:r w:rsidR="00BA13B0" w:rsidRPr="004E2BA9">
        <w:rPr>
          <w:rFonts w:asciiTheme="minorHAnsi" w:hAnsiTheme="minorHAnsi" w:cstheme="minorHAnsi"/>
          <w:sz w:val="22"/>
        </w:rPr>
        <w:t xml:space="preserve"> vem requerer</w:t>
      </w:r>
      <w:r w:rsidR="009E32C8" w:rsidRPr="004E2BA9">
        <w:rPr>
          <w:rFonts w:asciiTheme="minorHAnsi" w:hAnsiTheme="minorHAnsi" w:cstheme="minorHAnsi"/>
          <w:sz w:val="22"/>
        </w:rPr>
        <w:t xml:space="preserve"> do Executivo Municipal que realize estudo de viabilidade para instalação, em caráter de urgência, de iluminação pública (do tipo led) na Avenida José Marra da Silva, no trecho compreendido entre </w:t>
      </w:r>
      <w:r w:rsidR="00066A79" w:rsidRPr="004E2BA9">
        <w:rPr>
          <w:rFonts w:asciiTheme="minorHAnsi" w:hAnsiTheme="minorHAnsi" w:cstheme="minorHAnsi"/>
          <w:sz w:val="22"/>
        </w:rPr>
        <w:t>as ruas Custódio Nogueira Gontijo e a Avenida G, próximo a Igreja do Líbano.</w:t>
      </w:r>
    </w:p>
    <w:p w14:paraId="19764FDE" w14:textId="77777777" w:rsidR="00BA13B0" w:rsidRPr="004E2BA9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4E2BA9">
        <w:rPr>
          <w:rFonts w:asciiTheme="minorHAnsi" w:hAnsiTheme="minorHAnsi" w:cstheme="minorHAnsi"/>
          <w:sz w:val="22"/>
          <w:szCs w:val="22"/>
        </w:rPr>
        <w:t>JUSTIFICATIVA</w:t>
      </w:r>
    </w:p>
    <w:p w14:paraId="6AE2B7B6" w14:textId="77777777" w:rsidR="00BA13B0" w:rsidRPr="004E2BA9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1D6C7447" w14:textId="47A69D99" w:rsidR="00066A79" w:rsidRPr="004E2BA9" w:rsidRDefault="00066A79" w:rsidP="005E0C3E">
      <w:pPr>
        <w:shd w:val="clear" w:color="auto" w:fill="FFFFFF"/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 xml:space="preserve">A presente indicação tem por objeto solicitar ao Executivo Municipal estudo de viabilidade para instalação de iluminação pública na Avenida José Marra da Silva, </w:t>
      </w:r>
      <w:r w:rsidRPr="004E2BA9">
        <w:rPr>
          <w:rFonts w:asciiTheme="minorHAnsi" w:hAnsiTheme="minorHAnsi" w:cstheme="minorHAnsi"/>
          <w:sz w:val="22"/>
        </w:rPr>
        <w:t>entre as ruas Custódio Nogueira Gontijo e a Av</w:t>
      </w:r>
      <w:r w:rsidRPr="004E2BA9">
        <w:rPr>
          <w:rFonts w:asciiTheme="minorHAnsi" w:hAnsiTheme="minorHAnsi" w:cstheme="minorHAnsi"/>
          <w:sz w:val="22"/>
        </w:rPr>
        <w:t>enida</w:t>
      </w:r>
      <w:r w:rsidRPr="004E2BA9">
        <w:rPr>
          <w:rFonts w:asciiTheme="minorHAnsi" w:hAnsiTheme="minorHAnsi" w:cstheme="minorHAnsi"/>
          <w:sz w:val="22"/>
        </w:rPr>
        <w:t xml:space="preserve"> G próximo a </w:t>
      </w:r>
      <w:r w:rsidR="005F57B3" w:rsidRPr="004E2BA9">
        <w:rPr>
          <w:rFonts w:asciiTheme="minorHAnsi" w:hAnsiTheme="minorHAnsi" w:cstheme="minorHAnsi"/>
          <w:sz w:val="22"/>
        </w:rPr>
        <w:t>I</w:t>
      </w:r>
      <w:r w:rsidRPr="004E2BA9">
        <w:rPr>
          <w:rFonts w:asciiTheme="minorHAnsi" w:hAnsiTheme="minorHAnsi" w:cstheme="minorHAnsi"/>
          <w:sz w:val="22"/>
        </w:rPr>
        <w:t>greja do Líbano</w:t>
      </w:r>
      <w:r w:rsidRPr="004E2BA9">
        <w:rPr>
          <w:rFonts w:asciiTheme="minorHAnsi" w:hAnsiTheme="minorHAnsi" w:cstheme="minorHAnsi"/>
          <w:sz w:val="22"/>
        </w:rPr>
        <w:t>.</w:t>
      </w:r>
    </w:p>
    <w:p w14:paraId="669FDC13" w14:textId="56FD9F00" w:rsidR="00066A79" w:rsidRDefault="00066A79" w:rsidP="005E0C3E">
      <w:pPr>
        <w:shd w:val="clear" w:color="auto" w:fill="FFFFFF"/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>O trecho mencionado encontra-se sem iluminação pública, no entanto, é utilizado com frequência por inúmeras pessoas, que realizam atividades esportivas (caminhadas e corrida) bem como por inúmeros pedestres que fazem uso comum da mesma; e pela falta da iluminação pública sujeitam-se a riscos de toda ordem, seja pela utilização comum do espaço, sejam pela circulação de veículos automotores</w:t>
      </w:r>
      <w:r w:rsidR="00B36F06">
        <w:rPr>
          <w:rFonts w:asciiTheme="minorHAnsi" w:hAnsiTheme="minorHAnsi" w:cstheme="minorHAnsi"/>
          <w:sz w:val="22"/>
        </w:rPr>
        <w:t>.</w:t>
      </w:r>
    </w:p>
    <w:p w14:paraId="5AC99C2A" w14:textId="06834C48" w:rsidR="00B36F06" w:rsidRPr="004E2BA9" w:rsidRDefault="00B36F06" w:rsidP="005E0C3E">
      <w:pPr>
        <w:shd w:val="clear" w:color="auto" w:fill="FFFFFF"/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Nesse sentido, a instalação de iluminação pública no trecho mencionado é medida de urgência para implementar maior segurança as pessoas que utilizam o referido espaço.</w:t>
      </w:r>
    </w:p>
    <w:p w14:paraId="40560D99" w14:textId="6B57ABF3" w:rsidR="00BA13B0" w:rsidRPr="004E2BA9" w:rsidRDefault="00BA13B0" w:rsidP="005E0C3E">
      <w:pPr>
        <w:shd w:val="clear" w:color="auto" w:fill="FFFFFF"/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>Cert</w:t>
      </w:r>
      <w:r w:rsidR="00934A18" w:rsidRPr="004E2BA9">
        <w:rPr>
          <w:rFonts w:asciiTheme="minorHAnsi" w:hAnsiTheme="minorHAnsi" w:cstheme="minorHAnsi"/>
          <w:sz w:val="22"/>
        </w:rPr>
        <w:t>o</w:t>
      </w:r>
      <w:r w:rsidRPr="004E2BA9">
        <w:rPr>
          <w:rFonts w:asciiTheme="minorHAnsi" w:hAnsiTheme="minorHAnsi" w:cstheme="minorHAnsi"/>
          <w:sz w:val="22"/>
        </w:rPr>
        <w:t xml:space="preserve"> de contar com </w:t>
      </w:r>
      <w:r w:rsidR="008302B3" w:rsidRPr="004E2BA9">
        <w:rPr>
          <w:rFonts w:asciiTheme="minorHAnsi" w:hAnsiTheme="minorHAnsi" w:cstheme="minorHAnsi"/>
          <w:sz w:val="22"/>
        </w:rPr>
        <w:t>o atendimento</w:t>
      </w:r>
      <w:r w:rsidRPr="004E2BA9">
        <w:rPr>
          <w:rFonts w:asciiTheme="minorHAnsi" w:hAnsiTheme="minorHAnsi" w:cstheme="minorHAnsi"/>
          <w:sz w:val="22"/>
        </w:rPr>
        <w:t xml:space="preserve"> do pedido, antecipo agradecimentos.</w:t>
      </w:r>
    </w:p>
    <w:p w14:paraId="40546A51" w14:textId="6F29ABCD" w:rsidR="00BA13B0" w:rsidRPr="004E2BA9" w:rsidRDefault="00BA13B0" w:rsidP="005E0C3E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 xml:space="preserve">Carmo do Cajuru, </w:t>
      </w:r>
      <w:r w:rsidR="00B36F06">
        <w:rPr>
          <w:rFonts w:asciiTheme="minorHAnsi" w:hAnsiTheme="minorHAnsi" w:cstheme="minorHAnsi"/>
          <w:sz w:val="22"/>
        </w:rPr>
        <w:t>05</w:t>
      </w:r>
      <w:r w:rsidRPr="004E2BA9">
        <w:rPr>
          <w:rFonts w:asciiTheme="minorHAnsi" w:hAnsiTheme="minorHAnsi" w:cstheme="minorHAnsi"/>
          <w:sz w:val="22"/>
        </w:rPr>
        <w:t xml:space="preserve"> de </w:t>
      </w:r>
      <w:r w:rsidR="00B36F06">
        <w:rPr>
          <w:rFonts w:asciiTheme="minorHAnsi" w:hAnsiTheme="minorHAnsi" w:cstheme="minorHAnsi"/>
          <w:sz w:val="22"/>
        </w:rPr>
        <w:t>agosto</w:t>
      </w:r>
      <w:r w:rsidR="00885847" w:rsidRPr="004E2BA9">
        <w:rPr>
          <w:rFonts w:asciiTheme="minorHAnsi" w:hAnsiTheme="minorHAnsi" w:cstheme="minorHAnsi"/>
          <w:sz w:val="22"/>
        </w:rPr>
        <w:t xml:space="preserve"> </w:t>
      </w:r>
      <w:r w:rsidRPr="004E2BA9">
        <w:rPr>
          <w:rFonts w:asciiTheme="minorHAnsi" w:hAnsiTheme="minorHAnsi" w:cstheme="minorHAnsi"/>
          <w:sz w:val="22"/>
        </w:rPr>
        <w:t>de 202</w:t>
      </w:r>
      <w:r w:rsidR="009539D3" w:rsidRPr="004E2BA9">
        <w:rPr>
          <w:rFonts w:asciiTheme="minorHAnsi" w:hAnsiTheme="minorHAnsi" w:cstheme="minorHAnsi"/>
          <w:sz w:val="22"/>
        </w:rPr>
        <w:t>2</w:t>
      </w:r>
      <w:r w:rsidRPr="004E2BA9">
        <w:rPr>
          <w:rFonts w:asciiTheme="minorHAnsi" w:hAnsiTheme="minorHAnsi" w:cstheme="minorHAnsi"/>
          <w:sz w:val="22"/>
        </w:rPr>
        <w:t>.</w:t>
      </w:r>
    </w:p>
    <w:p w14:paraId="017F8710" w14:textId="77777777" w:rsidR="002E43C8" w:rsidRPr="004E2BA9" w:rsidRDefault="002E43C8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46D17EE" w14:textId="77777777" w:rsidR="00310555" w:rsidRPr="004E2BA9" w:rsidRDefault="00934A18" w:rsidP="00C65280">
      <w:pPr>
        <w:ind w:firstLine="708"/>
        <w:jc w:val="center"/>
        <w:rPr>
          <w:rFonts w:asciiTheme="minorHAnsi" w:hAnsiTheme="minorHAnsi" w:cstheme="minorHAnsi"/>
          <w:b/>
          <w:bCs/>
          <w:sz w:val="22"/>
        </w:rPr>
      </w:pPr>
      <w:r w:rsidRPr="004E2BA9">
        <w:rPr>
          <w:rFonts w:asciiTheme="minorHAnsi" w:hAnsiTheme="minorHAnsi" w:cstheme="minorHAnsi"/>
          <w:b/>
          <w:bCs/>
          <w:sz w:val="22"/>
        </w:rPr>
        <w:t>Rafael Alves Conrado</w:t>
      </w:r>
    </w:p>
    <w:p w14:paraId="383BB1E5" w14:textId="77777777" w:rsidR="00310555" w:rsidRPr="004E2BA9" w:rsidRDefault="00310555" w:rsidP="00C65280">
      <w:pPr>
        <w:ind w:firstLine="708"/>
        <w:jc w:val="center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>Vereador</w:t>
      </w:r>
    </w:p>
    <w:p w14:paraId="65247884" w14:textId="77777777" w:rsidR="00874C4D" w:rsidRPr="004E2BA9" w:rsidRDefault="00874C4D" w:rsidP="002E43C8">
      <w:pPr>
        <w:rPr>
          <w:rFonts w:asciiTheme="minorHAnsi" w:hAnsiTheme="minorHAnsi" w:cstheme="minorHAnsi"/>
          <w:sz w:val="22"/>
        </w:rPr>
      </w:pPr>
    </w:p>
    <w:sectPr w:rsidR="00874C4D" w:rsidRPr="004E2BA9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3B9E" w14:textId="77777777" w:rsidR="003B0D1B" w:rsidRDefault="009539D3">
      <w:r>
        <w:separator/>
      </w:r>
    </w:p>
  </w:endnote>
  <w:endnote w:type="continuationSeparator" w:id="0">
    <w:p w14:paraId="1D5401FD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C891" w14:textId="77777777" w:rsidR="00180171" w:rsidRDefault="00BA13B0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B9E7FBF" wp14:editId="1A97A6CB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213985" w14:textId="77777777" w:rsidR="00180171" w:rsidRDefault="00B36F0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4BB3" w14:textId="77777777" w:rsidR="003B0D1B" w:rsidRDefault="009539D3">
      <w:r>
        <w:separator/>
      </w:r>
    </w:p>
  </w:footnote>
  <w:footnote w:type="continuationSeparator" w:id="0">
    <w:p w14:paraId="3A8EA821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EEC6" w14:textId="77777777" w:rsidR="00180171" w:rsidRDefault="00B36F06">
    <w:pPr>
      <w:pStyle w:val="Cabealho1"/>
    </w:pPr>
    <w:r>
      <w:rPr>
        <w:noProof/>
        <w:lang w:eastAsia="pt-BR"/>
      </w:rPr>
      <w:pict w14:anchorId="0CFA0212">
        <v:rect id="Caixa de Texto 2" o:spid="_x0000_s2049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<v:stroke joinstyle="round"/>
          <v:textbox>
            <w:txbxContent>
              <w:p w14:paraId="46E67C82" w14:textId="77777777" w:rsidR="00180171" w:rsidRDefault="00BA13B0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A13B0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6E2E2BB3" wp14:editId="7C4F76F2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F932B1C" wp14:editId="1BE99B2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BF0FF2D" wp14:editId="177A586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B0"/>
    <w:rsid w:val="00062EA2"/>
    <w:rsid w:val="00066A79"/>
    <w:rsid w:val="000F1A03"/>
    <w:rsid w:val="001343C0"/>
    <w:rsid w:val="001A1680"/>
    <w:rsid w:val="001A3171"/>
    <w:rsid w:val="00203110"/>
    <w:rsid w:val="00217FE8"/>
    <w:rsid w:val="002501F8"/>
    <w:rsid w:val="002D37C8"/>
    <w:rsid w:val="002E43C8"/>
    <w:rsid w:val="002E57B0"/>
    <w:rsid w:val="00310555"/>
    <w:rsid w:val="003B0D1B"/>
    <w:rsid w:val="00433BB7"/>
    <w:rsid w:val="0045798B"/>
    <w:rsid w:val="004D0DCB"/>
    <w:rsid w:val="004E2BA9"/>
    <w:rsid w:val="00586F67"/>
    <w:rsid w:val="005C3B78"/>
    <w:rsid w:val="005E0C3E"/>
    <w:rsid w:val="005F57B3"/>
    <w:rsid w:val="006C3828"/>
    <w:rsid w:val="006C4F5E"/>
    <w:rsid w:val="006E31FE"/>
    <w:rsid w:val="00805586"/>
    <w:rsid w:val="00824466"/>
    <w:rsid w:val="008302B3"/>
    <w:rsid w:val="0083490D"/>
    <w:rsid w:val="00874C4D"/>
    <w:rsid w:val="00885847"/>
    <w:rsid w:val="009273EB"/>
    <w:rsid w:val="00934A18"/>
    <w:rsid w:val="009410DA"/>
    <w:rsid w:val="009539D3"/>
    <w:rsid w:val="009E081D"/>
    <w:rsid w:val="009E32C8"/>
    <w:rsid w:val="00A06728"/>
    <w:rsid w:val="00A83361"/>
    <w:rsid w:val="00B36F06"/>
    <w:rsid w:val="00B4634E"/>
    <w:rsid w:val="00B924D7"/>
    <w:rsid w:val="00B9462F"/>
    <w:rsid w:val="00BA13B0"/>
    <w:rsid w:val="00BB2D90"/>
    <w:rsid w:val="00C65280"/>
    <w:rsid w:val="00C878EA"/>
    <w:rsid w:val="00D171EB"/>
    <w:rsid w:val="00D769E0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310883"/>
  <w15:docId w15:val="{0215D732-52EA-4ED2-B0A5-E4078F17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Assessor Legislativo</cp:lastModifiedBy>
  <cp:revision>8</cp:revision>
  <cp:lastPrinted>2022-07-19T19:38:00Z</cp:lastPrinted>
  <dcterms:created xsi:type="dcterms:W3CDTF">2022-07-19T19:36:00Z</dcterms:created>
  <dcterms:modified xsi:type="dcterms:W3CDTF">2022-08-05T18:19:00Z</dcterms:modified>
</cp:coreProperties>
</file>