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rPr/>
      </w:pPr>
      <w:r w:rsidDel="00000000" w:rsidR="00000000" w:rsidRPr="00000000">
        <w:rPr>
          <w:rtl w:val="0"/>
        </w:rPr>
        <w:t xml:space="preserve">EMENDA MODIFICATIVA N° 001 AO PROJETO DE LEI Nº 037/2021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01 – Do Relatório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presente emenda modificativa ao projeto de lei nº 037/2021, tem por fito alterar a redação dos artigos 2º, 3º e 4º, visando adequá-lo às necessidades e prioridades do Município.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02 – Da Iniciativa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in verbis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="360" w:lineRule="auto"/>
        <w:ind w:left="2552" w:hanging="284.00000000000006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2552" w:hanging="284.00000000000006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Art. 164 (...)</w:t>
      </w:r>
    </w:p>
    <w:p w:rsidR="00000000" w:rsidDel="00000000" w:rsidP="00000000" w:rsidRDefault="00000000" w:rsidRPr="00000000" w14:paraId="0000000C">
      <w:pPr>
        <w:spacing w:after="0" w:line="360" w:lineRule="auto"/>
        <w:ind w:left="2552" w:hanging="284.00000000000006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Único – A emenda, quanto à sua iniciativa é:</w:t>
      </w:r>
    </w:p>
    <w:p w:rsidR="00000000" w:rsidDel="00000000" w:rsidP="00000000" w:rsidRDefault="00000000" w:rsidRPr="00000000" w14:paraId="0000000D">
      <w:pPr>
        <w:spacing w:after="0" w:line="360" w:lineRule="auto"/>
        <w:ind w:left="2552" w:hanging="284.00000000000006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–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 Vereador, podendo ser individual ou coletiva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 (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negrito nosso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spacing w:after="0" w:line="360" w:lineRule="auto"/>
        <w:ind w:left="2552" w:hanging="284.00000000000006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Nesse sentido contempla a possibilidade jurídica para proposição da presente emenda modificativa.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03 - Da Redação Modificativa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O que se pretende é alterar a redação dos artigos 2º, 3º e 4º Projeto de Lei nº 037/2021, sendo que a redação do dispositivo citado terá a seguinte redação:</w:t>
      </w:r>
    </w:p>
    <w:p w:rsidR="00000000" w:rsidDel="00000000" w:rsidP="00000000" w:rsidRDefault="00000000" w:rsidRPr="00000000" w14:paraId="00000014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“Art. 2º. O Convênio objetiva a pavimentação com piso permeável em aproximadamente 3,7 km na estrada que liga a Comunidade de Ribeiros ao entroncamento da comunidade de Olarias e o Condomínio Horizontal Fechado denominado “Mirrage Nautic Club”, cujo orçamento ficará a cargo da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empresa 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Lotus Desenvolvimento Imobiliário Ltda, devendo ser submetido ao Poder Executivo para conferência e eventual homologação.</w:t>
      </w:r>
    </w:p>
    <w:p w:rsidR="00000000" w:rsidDel="00000000" w:rsidP="00000000" w:rsidRDefault="00000000" w:rsidRPr="00000000" w14:paraId="00000015">
      <w:pPr>
        <w:spacing w:after="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Parágrafo Único. A empresa promoverá a execução da obra na estrada descrita no artigo 1º, nos termos da planilha orçamentária homologada pelo Poder Executivo.</w:t>
      </w:r>
    </w:p>
    <w:p w:rsidR="00000000" w:rsidDel="00000000" w:rsidP="00000000" w:rsidRDefault="00000000" w:rsidRPr="00000000" w14:paraId="00000017">
      <w:pPr>
        <w:spacing w:after="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3º. F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ica o Poder Executivo Municipal autorizado a conceder contrapartida até o limite de 50% (cinquenta por cento) do valor da obra de preparação da via e colocação dos bloquetes, especificamente no trecho de até 3,2km.</w:t>
      </w:r>
    </w:p>
    <w:p w:rsidR="00000000" w:rsidDel="00000000" w:rsidP="00000000" w:rsidRDefault="00000000" w:rsidRPr="00000000" w14:paraId="00000019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Parágrafo Único. A contrapartida municipal poderá ser em benefícios fiscais à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Lotus Desenvolvimento Imobiliário Ltda em seus débitos municipais pretéritos e vindouros, até o limite da contrapartida citada no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caput.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993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4º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A concessão do benefício se iniciará somente após a execução dos trabalhos de pavimentação com piso permeável previsto no art. 2º, mediante acompanhamento e fiscalização dos órgãos competentes da administração pública municipal.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 emenda modificativa em tela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se justifica pela necessidade de realizar a pavimentação com material que permita a infiltração da água para que não ocorra a impermeabilização do solo e a consequente degradação ambiental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Dessa monta, apresento a presente emenda modificativa e espero o crivo positivo de vossas excelências em caso de ser aprovado por esta Casa o projeto de lei nº 037/2021, para alterar a redação dos artigos 2º, 3º e 4º, conforme justificativa apresentada no parecer da Comissão de Serviços e Assuntos Públicos Municipais, de minha relatoria.</w:t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31 de maio de 2021.</w:t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Anthony Alves Rabelo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Vereador</w:t>
      </w:r>
    </w:p>
    <w:sectPr>
      <w:headerReference r:id="rId7" w:type="default"/>
      <w:footerReference r:id="rId8" w:type="default"/>
      <w:pgSz w:h="16838" w:w="11906" w:orient="portrait"/>
      <w:pgMar w:bottom="737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0</wp:posOffset>
          </wp:positionV>
          <wp:extent cx="7515225" cy="80962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Normal" w:default="1">
    <w:name w:val="Normal"/>
    <w:qFormat w:val="1"/>
    <w:rsid w:val="00F451D6"/>
    <w:pPr>
      <w:spacing w:after="200" w:line="276" w:lineRule="auto"/>
      <w:jc w:val="left"/>
    </w:pPr>
    <w:rPr>
      <w:rFonts w:ascii="Calibri" w:cs="Times New Roman" w:eastAsia="Calibri" w:hAnsi="Calibri"/>
      <w:sz w:val="22"/>
    </w:rPr>
  </w:style>
  <w:style w:type="paragraph" w:styleId="Ttulo1">
    <w:name w:val="heading 1"/>
    <w:basedOn w:val="Normal"/>
    <w:next w:val="Normal"/>
    <w:link w:val="Ttulo1Char"/>
    <w:qFormat w:val="1"/>
    <w:rsid w:val="00ED1CA8"/>
    <w:pPr>
      <w:keepNext w:val="1"/>
      <w:spacing w:after="0" w:line="240" w:lineRule="auto"/>
      <w:outlineLvl w:val="0"/>
    </w:pPr>
    <w:rPr>
      <w:rFonts w:ascii="Verdana" w:eastAsia="Times New Roman" w:hAnsi="Verdana"/>
      <w:b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ED1CA8"/>
    <w:pPr>
      <w:keepNext w:val="1"/>
      <w:spacing w:after="0" w:line="240" w:lineRule="auto"/>
      <w:jc w:val="both"/>
      <w:outlineLvl w:val="1"/>
    </w:pPr>
    <w:rPr>
      <w:rFonts w:ascii="Verdana" w:cs="Arial Unicode MS" w:eastAsia="Arial Unicode MS" w:hAnsi="Verdana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 w:eastAsiaTheme="minorHAns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 w:val="1"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 w:eastAsiaTheme="minorHAns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2493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2493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semiHidden w:val="1"/>
    <w:unhideWhenUsed w:val="1"/>
    <w:rsid w:val="00803E28"/>
    <w:pPr>
      <w:spacing w:after="100" w:afterAutospacing="1" w:before="100" w:before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803E28"/>
    <w:rPr>
      <w:rFonts w:ascii="Calibri" w:cs="Times New Roman" w:eastAsia="Calibri" w:hAnsi="Calibri"/>
      <w:sz w:val="22"/>
    </w:rPr>
  </w:style>
  <w:style w:type="paragraph" w:styleId="western" w:customStyle="1">
    <w:name w:val="western"/>
    <w:basedOn w:val="Normal"/>
    <w:semiHidden w:val="1"/>
    <w:rsid w:val="00803E28"/>
    <w:pPr>
      <w:spacing w:after="119" w:before="100" w:beforeAutospacing="1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cs="Times New Roman" w:eastAsia="Times New Roman"/>
      <w:b w:val="1"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cs="Arial Unicode MS" w:eastAsia="Arial Unicode MS"/>
      <w:b w:val="1"/>
      <w:bCs w:val="1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0962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096215"/>
    <w:rPr>
      <w:rFonts w:ascii="Calibri" w:cs="Times New Roman" w:eastAsia="Calibri" w:hAnsi="Calibri"/>
      <w:sz w:val="22"/>
    </w:rPr>
  </w:style>
  <w:style w:type="paragraph" w:styleId="Ttulo">
    <w:name w:val="Title"/>
    <w:basedOn w:val="Normal"/>
    <w:link w:val="TtuloChar"/>
    <w:qFormat w:val="1"/>
    <w:rsid w:val="00096215"/>
    <w:pPr>
      <w:spacing w:after="0" w:line="360" w:lineRule="auto"/>
      <w:jc w:val="center"/>
    </w:pPr>
    <w:rPr>
      <w:rFonts w:ascii="Verdana" w:eastAsia="Times New Roman" w:hAnsi="Verdana"/>
      <w:b w:val="1"/>
      <w:bCs w:val="1"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96215"/>
    <w:rPr>
      <w:rFonts w:cs="Times New Roman" w:eastAsia="Times New Roman"/>
      <w:b w:val="1"/>
      <w:bCs w:val="1"/>
      <w:szCs w:val="24"/>
      <w:lang w:eastAsia="pt-BR"/>
    </w:rPr>
  </w:style>
  <w:style w:type="paragraph" w:styleId="Standard" w:customStyle="1">
    <w:name w:val="Standard"/>
    <w:rsid w:val="00F779B6"/>
    <w:pPr>
      <w:suppressAutoHyphens w:val="1"/>
      <w:autoSpaceDN w:val="0"/>
      <w:jc w:val="left"/>
      <w:textAlignment w:val="baseline"/>
    </w:pPr>
    <w:rPr>
      <w:rFonts w:ascii="Liberation Serif" w:cs="FreeSans" w:eastAsia="Noto Sans CJK SC Regular" w:hAnsi="Liberation Serif"/>
      <w:kern w:val="3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v9g7OLmbKmvyJrd1KBQ+dQZUA==">AMUW2mW6utwn+P8TptnlhUciK0H7K+CC5Vyc/mdx6HpeLB6q2T4HPSseaARv7fzQokdG37SuHPdOMEDEjs9+xIyXGDA4pntOcqqHKd20+4mXt5kv+yVzR00=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2021-05-26T12:00:00Z</dcterms:created>
  <dc:creator>User</dc:creator>
</cp:coreProperties>
</file>