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A2" w:rsidRPr="00652F28" w:rsidRDefault="00812FA2" w:rsidP="00812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eastAsia="Calibri" w:cs="Times New Roman"/>
          <w:b/>
          <w:sz w:val="40"/>
          <w:szCs w:val="40"/>
        </w:rPr>
      </w:pPr>
      <w:r w:rsidRPr="00652F28">
        <w:rPr>
          <w:rFonts w:eastAsia="Calibri" w:cs="Times New Roman"/>
          <w:b/>
          <w:sz w:val="40"/>
          <w:szCs w:val="40"/>
        </w:rPr>
        <w:t>LEI Nº 2.6</w:t>
      </w:r>
      <w:r>
        <w:rPr>
          <w:rFonts w:eastAsia="Calibri" w:cs="Times New Roman"/>
          <w:b/>
          <w:sz w:val="40"/>
          <w:szCs w:val="40"/>
        </w:rPr>
        <w:t>89</w:t>
      </w:r>
      <w:r w:rsidRPr="00652F28">
        <w:rPr>
          <w:rFonts w:eastAsia="Calibri" w:cs="Times New Roman"/>
          <w:b/>
          <w:sz w:val="40"/>
          <w:szCs w:val="40"/>
        </w:rPr>
        <w:t>/2018</w:t>
      </w:r>
    </w:p>
    <w:p w:rsidR="00ED62AB" w:rsidRDefault="00ED62AB" w:rsidP="00822639">
      <w:pPr>
        <w:pStyle w:val="Recuodecorpodetexto"/>
        <w:spacing w:line="360" w:lineRule="auto"/>
        <w:ind w:left="5400"/>
        <w:rPr>
          <w:sz w:val="20"/>
        </w:rPr>
      </w:pPr>
    </w:p>
    <w:p w:rsidR="001A45CB" w:rsidRPr="00274BAC" w:rsidRDefault="00812FA2" w:rsidP="00274BAC">
      <w:pPr>
        <w:pStyle w:val="Recuodecorpodetexto"/>
        <w:spacing w:line="276" w:lineRule="auto"/>
        <w:ind w:left="5529" w:hanging="6"/>
        <w:rPr>
          <w:sz w:val="22"/>
        </w:rPr>
      </w:pPr>
      <w:r w:rsidRPr="00274BAC">
        <w:rPr>
          <w:bCs w:val="0"/>
          <w:i/>
          <w:sz w:val="22"/>
          <w:lang w:val="pt-BR"/>
        </w:rPr>
        <w:t>“</w:t>
      </w:r>
      <w:r w:rsidR="001A45CB" w:rsidRPr="00274BAC">
        <w:rPr>
          <w:bCs w:val="0"/>
          <w:i/>
          <w:sz w:val="22"/>
        </w:rPr>
        <w:t>Estima a receita e fixa a despesa para o exercício financeiro de 2019</w:t>
      </w:r>
      <w:r w:rsidRPr="00274BAC">
        <w:rPr>
          <w:bCs w:val="0"/>
          <w:i/>
          <w:sz w:val="22"/>
          <w:lang w:val="pt-BR"/>
        </w:rPr>
        <w:t>”</w:t>
      </w:r>
      <w:r w:rsidR="001A45CB" w:rsidRPr="00274BAC">
        <w:rPr>
          <w:bCs w:val="0"/>
          <w:i/>
          <w:sz w:val="22"/>
        </w:rPr>
        <w:t>.</w:t>
      </w:r>
    </w:p>
    <w:p w:rsidR="00ED62AB" w:rsidRDefault="00ED62AB" w:rsidP="00812FA2">
      <w:pPr>
        <w:spacing w:line="360" w:lineRule="auto"/>
        <w:rPr>
          <w:sz w:val="20"/>
        </w:rPr>
      </w:pPr>
    </w:p>
    <w:p w:rsidR="00BD0DCD" w:rsidRPr="00BE6DCE" w:rsidRDefault="00BD0DCD" w:rsidP="00BD0DCD">
      <w:pPr>
        <w:spacing w:line="360" w:lineRule="auto"/>
        <w:ind w:firstLine="851"/>
        <w:rPr>
          <w:rFonts w:eastAsia="Calibri" w:cs="Arial"/>
          <w:i/>
          <w:szCs w:val="24"/>
        </w:rPr>
      </w:pPr>
      <w:r w:rsidRPr="00BE6DCE">
        <w:rPr>
          <w:rFonts w:eastAsia="Calibri" w:cs="Arial"/>
          <w:i/>
          <w:szCs w:val="24"/>
        </w:rPr>
        <w:t>O Povo do Município de Carmo do Cajuru, por seus representantes na Câmara Municipal, aprovou e o Prefeito Municipal sanciona a seguinte lei:</w:t>
      </w:r>
    </w:p>
    <w:p w:rsidR="00ED62AB" w:rsidRPr="001F6547" w:rsidRDefault="00ED62AB" w:rsidP="00D469B0">
      <w:pPr>
        <w:pStyle w:val="Recuodecorpodetexto2"/>
        <w:ind w:left="0" w:firstLine="708"/>
        <w:rPr>
          <w:b/>
          <w:sz w:val="22"/>
          <w:szCs w:val="22"/>
          <w:lang w:val="pt-BR"/>
        </w:rPr>
      </w:pPr>
    </w:p>
    <w:p w:rsidR="0078297B" w:rsidRPr="003015FE" w:rsidRDefault="0078297B" w:rsidP="00822639">
      <w:pPr>
        <w:pStyle w:val="Ttulo2"/>
        <w:spacing w:line="360" w:lineRule="auto"/>
        <w:jc w:val="center"/>
        <w:rPr>
          <w:rFonts w:ascii="Verdana" w:hAnsi="Verdana"/>
          <w:b/>
          <w:color w:val="auto"/>
          <w:sz w:val="24"/>
          <w:szCs w:val="24"/>
        </w:rPr>
      </w:pPr>
      <w:r w:rsidRPr="003015FE">
        <w:rPr>
          <w:rFonts w:ascii="Verdana" w:hAnsi="Verdana"/>
          <w:b/>
          <w:bCs/>
          <w:color w:val="auto"/>
          <w:sz w:val="24"/>
          <w:szCs w:val="24"/>
        </w:rPr>
        <w:t>Título I</w:t>
      </w:r>
    </w:p>
    <w:p w:rsidR="0078297B" w:rsidRPr="003015FE" w:rsidRDefault="0078297B" w:rsidP="00822639">
      <w:pPr>
        <w:spacing w:line="360" w:lineRule="auto"/>
        <w:jc w:val="center"/>
        <w:rPr>
          <w:rFonts w:cs="Arial"/>
          <w:b/>
          <w:szCs w:val="24"/>
        </w:rPr>
      </w:pPr>
      <w:r w:rsidRPr="003015FE">
        <w:rPr>
          <w:rFonts w:cs="Arial"/>
          <w:b/>
          <w:szCs w:val="24"/>
        </w:rPr>
        <w:t>Das Disposições Preliminares</w:t>
      </w:r>
    </w:p>
    <w:p w:rsidR="0078297B" w:rsidRPr="003015FE" w:rsidRDefault="0078297B" w:rsidP="00D469B0">
      <w:pPr>
        <w:spacing w:line="360" w:lineRule="auto"/>
        <w:jc w:val="center"/>
        <w:rPr>
          <w:rFonts w:cs="Arial"/>
          <w:b/>
          <w:szCs w:val="24"/>
        </w:rPr>
      </w:pPr>
    </w:p>
    <w:p w:rsidR="0078297B" w:rsidRPr="003015FE" w:rsidRDefault="0078297B" w:rsidP="00822639">
      <w:pPr>
        <w:spacing w:line="360" w:lineRule="auto"/>
        <w:ind w:firstLine="851"/>
        <w:rPr>
          <w:rFonts w:eastAsia="Symbol" w:cs="Arial"/>
          <w:szCs w:val="24"/>
        </w:rPr>
      </w:pPr>
      <w:r w:rsidRPr="003015FE">
        <w:rPr>
          <w:rFonts w:cs="Arial"/>
          <w:b/>
          <w:szCs w:val="24"/>
        </w:rPr>
        <w:t>Art. 1</w:t>
      </w:r>
      <w:r w:rsidRPr="003015FE">
        <w:rPr>
          <w:rFonts w:eastAsia="Symbol" w:cs="Symbol"/>
          <w:b/>
          <w:szCs w:val="24"/>
        </w:rPr>
        <w:t>º.</w:t>
      </w:r>
      <w:r w:rsidRPr="003015FE">
        <w:rPr>
          <w:rFonts w:eastAsia="Symbol" w:cs="Arial"/>
          <w:szCs w:val="24"/>
        </w:rPr>
        <w:t xml:space="preserve"> Esta lei estima a receita e fixa a despesa do Município de Carmo do Cajuru, para o exercício financeiro de 2019, no montante de </w:t>
      </w:r>
      <w:r w:rsidRPr="003015FE">
        <w:rPr>
          <w:rFonts w:eastAsia="Symbol" w:cs="Arial"/>
          <w:b/>
          <w:szCs w:val="24"/>
        </w:rPr>
        <w:t>R$ 62.606.153,72</w:t>
      </w:r>
      <w:r w:rsidRPr="003015FE">
        <w:rPr>
          <w:rFonts w:eastAsia="Symbol" w:cs="Arial"/>
          <w:i/>
          <w:szCs w:val="24"/>
        </w:rPr>
        <w:t>(Sessenta e dois milhões, seiscentos e seis mil, cento e cinquenta e três reais e setenta e dois centavos)</w:t>
      </w:r>
      <w:r w:rsidRPr="003015FE">
        <w:rPr>
          <w:rFonts w:eastAsia="Symbol" w:cs="Arial"/>
          <w:szCs w:val="24"/>
        </w:rPr>
        <w:t>, compreendendo, nos termos do art. 165, § 5° da Constituição Federal:</w:t>
      </w:r>
    </w:p>
    <w:p w:rsidR="00D469B0" w:rsidRPr="003015FE" w:rsidRDefault="00D469B0" w:rsidP="00274BAC">
      <w:pPr>
        <w:spacing w:line="276" w:lineRule="auto"/>
        <w:ind w:firstLine="851"/>
        <w:rPr>
          <w:rFonts w:eastAsia="Symbol" w:cs="Arial"/>
          <w:szCs w:val="24"/>
        </w:rPr>
      </w:pPr>
    </w:p>
    <w:p w:rsidR="0078297B" w:rsidRPr="003015FE" w:rsidRDefault="0078297B" w:rsidP="00822639">
      <w:pPr>
        <w:spacing w:line="360" w:lineRule="auto"/>
        <w:ind w:firstLine="993"/>
        <w:rPr>
          <w:rFonts w:eastAsia="Symbol" w:cs="Arial"/>
          <w:szCs w:val="24"/>
        </w:rPr>
      </w:pPr>
      <w:r w:rsidRPr="003015FE">
        <w:rPr>
          <w:rFonts w:eastAsia="Symbol" w:cs="Arial"/>
          <w:b/>
          <w:szCs w:val="24"/>
        </w:rPr>
        <w:t>I –</w:t>
      </w:r>
      <w:r w:rsidRPr="003015FE">
        <w:rPr>
          <w:rFonts w:eastAsia="Symbol" w:cs="Arial"/>
          <w:szCs w:val="24"/>
        </w:rPr>
        <w:t xml:space="preserve"> O orçamento fiscal da Administração Direta e seus fundos, mantidos pelo Poder Público;</w:t>
      </w:r>
    </w:p>
    <w:p w:rsidR="00D469B0" w:rsidRPr="003015FE" w:rsidRDefault="00D469B0" w:rsidP="00274BAC">
      <w:pPr>
        <w:spacing w:line="276" w:lineRule="auto"/>
        <w:ind w:firstLine="993"/>
        <w:rPr>
          <w:rFonts w:eastAsia="Symbol" w:cs="Arial"/>
          <w:szCs w:val="24"/>
        </w:rPr>
      </w:pPr>
    </w:p>
    <w:p w:rsidR="0078297B" w:rsidRPr="003015FE" w:rsidRDefault="0078297B" w:rsidP="00822639">
      <w:pPr>
        <w:spacing w:line="360" w:lineRule="auto"/>
        <w:ind w:firstLine="993"/>
        <w:rPr>
          <w:rFonts w:eastAsia="Symbol"/>
          <w:szCs w:val="24"/>
        </w:rPr>
      </w:pPr>
      <w:r w:rsidRPr="003015FE">
        <w:rPr>
          <w:rFonts w:eastAsia="Symbol" w:cs="Arial"/>
          <w:b/>
          <w:szCs w:val="24"/>
        </w:rPr>
        <w:t xml:space="preserve">II – </w:t>
      </w:r>
      <w:r w:rsidRPr="003015FE">
        <w:rPr>
          <w:rFonts w:eastAsia="Symbol" w:cs="Arial"/>
          <w:szCs w:val="24"/>
        </w:rPr>
        <w:t>O orçamento da Seguridade Social da administração direta e seus fundos, instituídos e mantidos pelo Poder Público, compreendendo as ações e serviços públicos de saúde, previdência social e assistência social; e</w:t>
      </w:r>
    </w:p>
    <w:p w:rsidR="00D469B0" w:rsidRPr="003015FE" w:rsidRDefault="00D469B0" w:rsidP="00274BAC">
      <w:pPr>
        <w:spacing w:line="276" w:lineRule="auto"/>
        <w:ind w:firstLine="993"/>
        <w:rPr>
          <w:rFonts w:eastAsia="Symbol" w:cs="Arial"/>
          <w:b/>
          <w:bCs/>
          <w:szCs w:val="24"/>
        </w:rPr>
      </w:pPr>
    </w:p>
    <w:p w:rsidR="0078297B" w:rsidRPr="003015FE" w:rsidRDefault="0078297B" w:rsidP="00822639">
      <w:pPr>
        <w:spacing w:line="360" w:lineRule="auto"/>
        <w:ind w:firstLine="993"/>
        <w:rPr>
          <w:rFonts w:eastAsia="Symbol" w:cs="Arial"/>
          <w:szCs w:val="24"/>
        </w:rPr>
      </w:pPr>
      <w:r w:rsidRPr="003015FE">
        <w:rPr>
          <w:rFonts w:eastAsia="Symbol" w:cs="Arial"/>
          <w:b/>
          <w:bCs/>
          <w:szCs w:val="24"/>
        </w:rPr>
        <w:t xml:space="preserve">III – </w:t>
      </w:r>
      <w:r w:rsidRPr="003015FE">
        <w:rPr>
          <w:rFonts w:eastAsia="Symbol" w:cs="Arial"/>
          <w:szCs w:val="24"/>
        </w:rPr>
        <w:t>O orçamento da Administração Indireta, compreendidos o Serviço Autárquico de Água e Esgoto – SAAE e o Instituto de Previdência dos Servidores de Carmo do Cajuru – Prevcarmo.</w:t>
      </w:r>
    </w:p>
    <w:p w:rsidR="0078297B" w:rsidRPr="003015FE" w:rsidRDefault="0078297B" w:rsidP="00D469B0">
      <w:pPr>
        <w:pStyle w:val="Ttulo2"/>
        <w:spacing w:before="0" w:line="360" w:lineRule="auto"/>
        <w:jc w:val="center"/>
        <w:rPr>
          <w:rFonts w:ascii="Verdana" w:eastAsia="Symbol" w:hAnsi="Verdana"/>
          <w:b/>
          <w:color w:val="auto"/>
          <w:sz w:val="24"/>
          <w:szCs w:val="24"/>
        </w:rPr>
      </w:pPr>
      <w:r w:rsidRPr="003015FE">
        <w:rPr>
          <w:rFonts w:ascii="Verdana" w:eastAsia="Symbol" w:hAnsi="Verdana"/>
          <w:b/>
          <w:bCs/>
          <w:color w:val="auto"/>
          <w:sz w:val="24"/>
          <w:szCs w:val="24"/>
        </w:rPr>
        <w:lastRenderedPageBreak/>
        <w:t>Título II</w:t>
      </w:r>
    </w:p>
    <w:p w:rsidR="0078297B" w:rsidRPr="003015FE" w:rsidRDefault="0078297B" w:rsidP="00822639">
      <w:pPr>
        <w:spacing w:line="360" w:lineRule="auto"/>
        <w:jc w:val="center"/>
        <w:rPr>
          <w:rFonts w:eastAsia="Symbol" w:cs="Arial"/>
          <w:b/>
          <w:szCs w:val="24"/>
        </w:rPr>
      </w:pPr>
      <w:r w:rsidRPr="003015FE">
        <w:rPr>
          <w:rFonts w:eastAsia="Symbol" w:cs="Arial"/>
          <w:b/>
          <w:szCs w:val="24"/>
        </w:rPr>
        <w:t>Do Orçamento</w:t>
      </w:r>
    </w:p>
    <w:p w:rsidR="00274BAC" w:rsidRPr="003015FE" w:rsidRDefault="00274BAC" w:rsidP="00274BAC">
      <w:pPr>
        <w:jc w:val="center"/>
        <w:rPr>
          <w:rFonts w:eastAsia="Symbol" w:cs="Arial"/>
          <w:b/>
          <w:szCs w:val="24"/>
        </w:rPr>
      </w:pPr>
    </w:p>
    <w:p w:rsidR="0078297B" w:rsidRPr="003015FE" w:rsidRDefault="0078297B" w:rsidP="00822639">
      <w:pPr>
        <w:spacing w:line="360" w:lineRule="auto"/>
        <w:jc w:val="center"/>
        <w:rPr>
          <w:rFonts w:eastAsia="Symbol" w:cs="Arial"/>
          <w:b/>
          <w:szCs w:val="24"/>
        </w:rPr>
      </w:pPr>
      <w:r w:rsidRPr="003015FE">
        <w:rPr>
          <w:rFonts w:eastAsia="Symbol" w:cs="Arial"/>
          <w:b/>
          <w:szCs w:val="24"/>
        </w:rPr>
        <w:t>Capítulo I</w:t>
      </w:r>
    </w:p>
    <w:p w:rsidR="0078297B" w:rsidRPr="003015FE" w:rsidRDefault="0078297B" w:rsidP="00822639">
      <w:pPr>
        <w:spacing w:line="360" w:lineRule="auto"/>
        <w:jc w:val="center"/>
        <w:rPr>
          <w:rFonts w:eastAsia="Symbol" w:cs="Arial"/>
          <w:b/>
          <w:szCs w:val="24"/>
        </w:rPr>
      </w:pPr>
      <w:r w:rsidRPr="003015FE">
        <w:rPr>
          <w:rFonts w:eastAsia="Symbol" w:cs="Arial"/>
          <w:b/>
          <w:szCs w:val="24"/>
        </w:rPr>
        <w:t>Da Estimativa da Receita</w:t>
      </w:r>
    </w:p>
    <w:p w:rsidR="0078297B" w:rsidRPr="003015FE" w:rsidRDefault="0078297B" w:rsidP="00274BAC">
      <w:pPr>
        <w:spacing w:line="276" w:lineRule="auto"/>
        <w:jc w:val="center"/>
        <w:rPr>
          <w:rFonts w:eastAsia="Symbol" w:cs="Arial"/>
          <w:b/>
          <w:szCs w:val="24"/>
        </w:rPr>
      </w:pPr>
    </w:p>
    <w:p w:rsidR="0078297B" w:rsidRPr="003015FE" w:rsidRDefault="0078297B" w:rsidP="00822639">
      <w:pPr>
        <w:spacing w:line="360" w:lineRule="auto"/>
        <w:ind w:firstLine="851"/>
        <w:rPr>
          <w:rFonts w:eastAsia="Arial" w:cs="Arial"/>
          <w:szCs w:val="24"/>
        </w:rPr>
      </w:pPr>
      <w:r w:rsidRPr="003015FE">
        <w:rPr>
          <w:rFonts w:eastAsia="Symbol" w:cs="Arial"/>
          <w:b/>
          <w:szCs w:val="24"/>
        </w:rPr>
        <w:t>Art. 2</w:t>
      </w:r>
      <w:r w:rsidRPr="003015FE">
        <w:rPr>
          <w:rFonts w:eastAsia="Symbol" w:cs="Symbol"/>
          <w:b/>
          <w:szCs w:val="24"/>
        </w:rPr>
        <w:t>º.</w:t>
      </w:r>
      <w:r w:rsidRPr="003015FE">
        <w:rPr>
          <w:rFonts w:eastAsia="Symbol" w:cs="Arial"/>
          <w:szCs w:val="24"/>
        </w:rPr>
        <w:t xml:space="preserve"> A receita orçamentária total estimada no Orçamento é de </w:t>
      </w:r>
      <w:r w:rsidRPr="003015FE">
        <w:rPr>
          <w:rFonts w:eastAsia="Symbol" w:cs="Arial"/>
          <w:b/>
          <w:szCs w:val="24"/>
        </w:rPr>
        <w:t>R$ 62.606.153,72</w:t>
      </w:r>
      <w:r w:rsidRPr="003015FE">
        <w:rPr>
          <w:rFonts w:eastAsia="Symbol" w:cs="Arial"/>
          <w:i/>
          <w:szCs w:val="24"/>
        </w:rPr>
        <w:t>(Sessenta e dois milhões, seiscentos e seis mil, cento e cinquenta e três reais e setenta e dois centavos)</w:t>
      </w:r>
      <w:r w:rsidRPr="003015FE">
        <w:rPr>
          <w:rFonts w:eastAsia="Symbol" w:cs="Arial"/>
          <w:szCs w:val="24"/>
        </w:rPr>
        <w:t>, na forma detalhada nos Anexos que compõem esta Lei.</w:t>
      </w:r>
    </w:p>
    <w:p w:rsidR="0078297B" w:rsidRPr="003015FE" w:rsidRDefault="0078297B" w:rsidP="0026503F">
      <w:pPr>
        <w:spacing w:line="276" w:lineRule="auto"/>
        <w:ind w:firstLine="708"/>
        <w:rPr>
          <w:rFonts w:eastAsia="Symbol" w:cs="Arial"/>
          <w:b/>
          <w:szCs w:val="24"/>
        </w:rPr>
      </w:pPr>
    </w:p>
    <w:p w:rsidR="0078297B" w:rsidRPr="003015FE" w:rsidRDefault="0078297B" w:rsidP="00822639">
      <w:pPr>
        <w:spacing w:line="360" w:lineRule="auto"/>
        <w:ind w:firstLine="851"/>
        <w:rPr>
          <w:rFonts w:eastAsia="Symbol" w:cs="Arial"/>
          <w:szCs w:val="24"/>
        </w:rPr>
      </w:pPr>
      <w:r w:rsidRPr="003015FE">
        <w:rPr>
          <w:rFonts w:eastAsia="Symbol" w:cs="Arial"/>
          <w:b/>
          <w:szCs w:val="24"/>
        </w:rPr>
        <w:t>Art. 3</w:t>
      </w:r>
      <w:r w:rsidRPr="003015FE">
        <w:rPr>
          <w:rFonts w:eastAsia="Symbol" w:cs="Symbol"/>
          <w:b/>
          <w:szCs w:val="24"/>
        </w:rPr>
        <w:t>º.</w:t>
      </w:r>
      <w:r w:rsidRPr="003015FE">
        <w:rPr>
          <w:rFonts w:eastAsia="Symbol" w:cs="Arial"/>
          <w:szCs w:val="24"/>
        </w:rPr>
        <w:t xml:space="preserve"> As receitas são estimadas por Categoria Econômica. </w:t>
      </w:r>
    </w:p>
    <w:p w:rsidR="0078297B" w:rsidRPr="003015FE" w:rsidRDefault="0078297B" w:rsidP="0026503F">
      <w:pPr>
        <w:spacing w:line="276" w:lineRule="auto"/>
        <w:ind w:firstLine="851"/>
        <w:rPr>
          <w:rFonts w:eastAsia="Symbol" w:cs="Arial"/>
          <w:szCs w:val="24"/>
        </w:rPr>
      </w:pPr>
    </w:p>
    <w:p w:rsidR="0078297B" w:rsidRPr="003015FE" w:rsidRDefault="0078297B" w:rsidP="00822639">
      <w:pPr>
        <w:spacing w:line="360" w:lineRule="auto"/>
        <w:ind w:firstLine="851"/>
        <w:rPr>
          <w:rFonts w:eastAsia="Symbol" w:cs="Arial"/>
          <w:szCs w:val="24"/>
        </w:rPr>
      </w:pPr>
      <w:r w:rsidRPr="003015FE">
        <w:rPr>
          <w:rFonts w:eastAsia="Symbol" w:cs="Arial"/>
          <w:b/>
          <w:szCs w:val="24"/>
        </w:rPr>
        <w:t>Art. 4</w:t>
      </w:r>
      <w:r w:rsidRPr="003015FE">
        <w:rPr>
          <w:rFonts w:eastAsia="Symbol" w:cs="Symbol"/>
          <w:b/>
          <w:szCs w:val="24"/>
        </w:rPr>
        <w:t xml:space="preserve">º. </w:t>
      </w:r>
      <w:r w:rsidRPr="003015FE">
        <w:rPr>
          <w:rFonts w:eastAsia="Symbol" w:cs="Arial"/>
          <w:szCs w:val="24"/>
        </w:rPr>
        <w:t>A receita será realizada com base no produto do que for arrecadado, na forma da legislação em vigor, de acordo com o desdobramento constante dos anexos desta Lei.</w:t>
      </w:r>
    </w:p>
    <w:p w:rsidR="0078297B" w:rsidRPr="003015FE" w:rsidRDefault="0078297B" w:rsidP="00822639">
      <w:pPr>
        <w:spacing w:line="360" w:lineRule="auto"/>
        <w:rPr>
          <w:rFonts w:eastAsia="Symbol" w:cs="Arial"/>
          <w:szCs w:val="24"/>
        </w:rPr>
      </w:pPr>
    </w:p>
    <w:p w:rsidR="0078297B" w:rsidRPr="003015FE" w:rsidRDefault="0078297B" w:rsidP="00822639">
      <w:pPr>
        <w:spacing w:line="360" w:lineRule="auto"/>
        <w:jc w:val="center"/>
        <w:rPr>
          <w:rFonts w:eastAsia="Symbol" w:cs="Arial"/>
          <w:b/>
          <w:szCs w:val="24"/>
        </w:rPr>
      </w:pPr>
      <w:r w:rsidRPr="003015FE">
        <w:rPr>
          <w:rFonts w:eastAsia="Symbol" w:cs="Arial"/>
          <w:b/>
          <w:szCs w:val="24"/>
        </w:rPr>
        <w:t>Capítulo II</w:t>
      </w:r>
    </w:p>
    <w:p w:rsidR="0078297B" w:rsidRPr="003015FE" w:rsidRDefault="0078297B" w:rsidP="00822639">
      <w:pPr>
        <w:spacing w:line="360" w:lineRule="auto"/>
        <w:jc w:val="center"/>
        <w:rPr>
          <w:rFonts w:eastAsia="Symbol" w:cs="Arial"/>
          <w:b/>
          <w:szCs w:val="24"/>
        </w:rPr>
      </w:pPr>
      <w:r w:rsidRPr="003015FE">
        <w:rPr>
          <w:rFonts w:eastAsia="Symbol" w:cs="Arial"/>
          <w:b/>
          <w:szCs w:val="24"/>
        </w:rPr>
        <w:t>Da Fixação da Despesa</w:t>
      </w:r>
    </w:p>
    <w:p w:rsidR="0078297B" w:rsidRPr="003015FE" w:rsidRDefault="0078297B" w:rsidP="00822639">
      <w:pPr>
        <w:spacing w:line="360" w:lineRule="auto"/>
        <w:rPr>
          <w:rFonts w:eastAsia="Symbol" w:cs="Arial"/>
          <w:b/>
          <w:szCs w:val="24"/>
        </w:rPr>
      </w:pPr>
    </w:p>
    <w:p w:rsidR="0078297B" w:rsidRPr="003015FE" w:rsidRDefault="0078297B" w:rsidP="00822639">
      <w:pPr>
        <w:spacing w:line="360" w:lineRule="auto"/>
        <w:ind w:firstLine="851"/>
        <w:rPr>
          <w:rFonts w:eastAsia="Symbol" w:cs="Arial"/>
          <w:szCs w:val="24"/>
        </w:rPr>
      </w:pPr>
      <w:r w:rsidRPr="003015FE">
        <w:rPr>
          <w:rFonts w:eastAsia="Symbol" w:cs="Arial"/>
          <w:b/>
          <w:szCs w:val="24"/>
        </w:rPr>
        <w:t>Art. 5</w:t>
      </w:r>
      <w:r w:rsidRPr="003015FE">
        <w:rPr>
          <w:rFonts w:eastAsia="Symbol" w:cs="Symbol"/>
          <w:b/>
          <w:szCs w:val="24"/>
        </w:rPr>
        <w:t>º.</w:t>
      </w:r>
      <w:r w:rsidRPr="003015FE">
        <w:rPr>
          <w:rFonts w:eastAsia="Symbol" w:cs="Arial"/>
          <w:szCs w:val="24"/>
        </w:rPr>
        <w:t xml:space="preserve"> A despesa orçamentária total fixada no Orçamento é de </w:t>
      </w:r>
      <w:r w:rsidRPr="003015FE">
        <w:rPr>
          <w:rFonts w:eastAsia="Symbol" w:cs="Arial"/>
          <w:b/>
          <w:szCs w:val="24"/>
        </w:rPr>
        <w:t>R$ 62.606.153,72</w:t>
      </w:r>
      <w:r w:rsidRPr="003015FE">
        <w:rPr>
          <w:rFonts w:eastAsia="Symbol" w:cs="Arial"/>
          <w:i/>
          <w:szCs w:val="24"/>
        </w:rPr>
        <w:t>(Sessenta e dois milhões, seiscentos e seis mil, cento e cinquenta e três reais e setenta e dois centavos)</w:t>
      </w:r>
      <w:r w:rsidRPr="003015FE">
        <w:rPr>
          <w:rFonts w:eastAsia="Symbol" w:cs="Arial"/>
          <w:szCs w:val="24"/>
        </w:rPr>
        <w:t>,na forma detalhada nos anexos que compõem esta Lei.</w:t>
      </w:r>
    </w:p>
    <w:p w:rsidR="00274BAC" w:rsidRPr="003015FE" w:rsidRDefault="00274BAC" w:rsidP="006D7579">
      <w:pPr>
        <w:spacing w:line="276" w:lineRule="auto"/>
        <w:ind w:firstLine="851"/>
        <w:rPr>
          <w:rFonts w:eastAsia="Symbol" w:cs="Arial"/>
          <w:szCs w:val="24"/>
        </w:rPr>
      </w:pPr>
    </w:p>
    <w:p w:rsidR="0078297B" w:rsidRPr="003015FE" w:rsidRDefault="0078297B" w:rsidP="00822639">
      <w:pPr>
        <w:spacing w:line="360" w:lineRule="auto"/>
        <w:ind w:firstLine="993"/>
        <w:rPr>
          <w:rFonts w:eastAsia="Symbol" w:cs="Arial"/>
          <w:szCs w:val="24"/>
        </w:rPr>
      </w:pPr>
      <w:r w:rsidRPr="003015FE">
        <w:rPr>
          <w:rFonts w:eastAsia="Symbol" w:cs="Arial"/>
          <w:b/>
          <w:szCs w:val="24"/>
        </w:rPr>
        <w:t>§ 1°</w:t>
      </w:r>
      <w:r w:rsidRPr="003015FE">
        <w:rPr>
          <w:rFonts w:eastAsia="Symbol" w:cs="Arial"/>
          <w:szCs w:val="24"/>
        </w:rPr>
        <w:t xml:space="preserve"> O valor da Administração Direta é de </w:t>
      </w:r>
      <w:r w:rsidRPr="003015FE">
        <w:rPr>
          <w:rFonts w:eastAsia="Symbol" w:cs="Arial"/>
          <w:b/>
          <w:szCs w:val="24"/>
        </w:rPr>
        <w:t>R$ 49.406.153,72</w:t>
      </w:r>
      <w:r w:rsidRPr="003015FE">
        <w:rPr>
          <w:rFonts w:eastAsia="Symbol" w:cs="Arial"/>
          <w:i/>
          <w:szCs w:val="24"/>
        </w:rPr>
        <w:t>(Quarenta e nove milhões, quatrocentos e seis mil, cento e cinquenta e três reais e setenta e dois centavos)</w:t>
      </w:r>
      <w:r w:rsidRPr="003015FE">
        <w:rPr>
          <w:rFonts w:eastAsia="Symbol" w:cs="Arial"/>
          <w:szCs w:val="24"/>
        </w:rPr>
        <w:t>, compreendendo o orçamento do Executivo e do Legislativo.</w:t>
      </w:r>
    </w:p>
    <w:p w:rsidR="0026503F" w:rsidRPr="003015FE" w:rsidRDefault="0026503F" w:rsidP="0026503F">
      <w:pPr>
        <w:spacing w:line="276" w:lineRule="auto"/>
        <w:ind w:firstLine="993"/>
        <w:rPr>
          <w:rFonts w:eastAsia="Symbol" w:cs="Arial"/>
          <w:b/>
          <w:szCs w:val="24"/>
        </w:rPr>
      </w:pPr>
    </w:p>
    <w:p w:rsidR="0078297B" w:rsidRPr="003015FE" w:rsidRDefault="0078297B" w:rsidP="00822639">
      <w:pPr>
        <w:spacing w:line="360" w:lineRule="auto"/>
        <w:ind w:firstLine="993"/>
        <w:rPr>
          <w:rFonts w:eastAsia="Symbol" w:cs="Arial"/>
          <w:color w:val="FF0000"/>
          <w:szCs w:val="24"/>
        </w:rPr>
      </w:pPr>
      <w:r w:rsidRPr="003015FE">
        <w:rPr>
          <w:rFonts w:eastAsia="Symbol" w:cs="Arial"/>
          <w:b/>
          <w:szCs w:val="24"/>
        </w:rPr>
        <w:lastRenderedPageBreak/>
        <w:t>§ 2°</w:t>
      </w:r>
      <w:r w:rsidRPr="003015FE">
        <w:rPr>
          <w:rFonts w:eastAsia="Symbol" w:cs="Arial"/>
          <w:szCs w:val="24"/>
        </w:rPr>
        <w:t xml:space="preserve"> Do montante fixado no artigo 1°, </w:t>
      </w:r>
      <w:r w:rsidRPr="003015FE">
        <w:rPr>
          <w:rFonts w:eastAsia="Symbol" w:cs="Arial"/>
          <w:b/>
          <w:szCs w:val="24"/>
        </w:rPr>
        <w:t>R$ 3.157.826,43</w:t>
      </w:r>
      <w:r w:rsidRPr="003015FE">
        <w:rPr>
          <w:rFonts w:eastAsia="Symbol" w:cs="Arial"/>
          <w:i/>
          <w:szCs w:val="24"/>
        </w:rPr>
        <w:t xml:space="preserve"> (Três milhões, cento e cinquenta e sete mil, oitocentos e vinte e seis reais e quarenta e três centavos)</w:t>
      </w:r>
      <w:r w:rsidRPr="003015FE">
        <w:rPr>
          <w:rFonts w:eastAsia="Symbol" w:cs="Arial"/>
          <w:szCs w:val="24"/>
        </w:rPr>
        <w:t xml:space="preserve"> são destinados para reserva de contingência.</w:t>
      </w:r>
    </w:p>
    <w:p w:rsidR="0078297B" w:rsidRPr="003015FE" w:rsidRDefault="0078297B" w:rsidP="00822639">
      <w:pPr>
        <w:spacing w:line="360" w:lineRule="auto"/>
        <w:ind w:firstLine="993"/>
        <w:rPr>
          <w:rFonts w:eastAsia="Symbol" w:cs="Arial"/>
          <w:szCs w:val="24"/>
        </w:rPr>
      </w:pPr>
      <w:r w:rsidRPr="003015FE">
        <w:rPr>
          <w:rFonts w:eastAsia="Symbol" w:cs="Arial"/>
          <w:b/>
          <w:szCs w:val="24"/>
        </w:rPr>
        <w:t>§ 3°</w:t>
      </w:r>
      <w:r w:rsidRPr="003015FE">
        <w:rPr>
          <w:rFonts w:eastAsia="Symbol" w:cs="Arial"/>
          <w:szCs w:val="24"/>
        </w:rPr>
        <w:t xml:space="preserve"> O valor da Administração Indireta é de </w:t>
      </w:r>
      <w:r w:rsidRPr="003015FE">
        <w:rPr>
          <w:rFonts w:eastAsia="Symbol" w:cs="Arial"/>
          <w:b/>
          <w:szCs w:val="24"/>
        </w:rPr>
        <w:t>R$ 13.200.000,00</w:t>
      </w:r>
      <w:r w:rsidR="003015FE">
        <w:rPr>
          <w:rFonts w:eastAsia="Symbol" w:cs="Arial"/>
          <w:b/>
          <w:szCs w:val="24"/>
        </w:rPr>
        <w:t xml:space="preserve"> </w:t>
      </w:r>
      <w:r w:rsidRPr="003015FE">
        <w:rPr>
          <w:rFonts w:eastAsia="Symbol" w:cs="Arial"/>
          <w:i/>
          <w:szCs w:val="24"/>
        </w:rPr>
        <w:t>(Treze milhões e duzentos mi</w:t>
      </w:r>
      <w:r w:rsidR="00571701" w:rsidRPr="003015FE">
        <w:rPr>
          <w:rFonts w:eastAsia="Symbol" w:cs="Arial"/>
          <w:i/>
          <w:szCs w:val="24"/>
        </w:rPr>
        <w:t>l</w:t>
      </w:r>
      <w:r w:rsidRPr="003015FE">
        <w:rPr>
          <w:rFonts w:eastAsia="Symbol" w:cs="Arial"/>
          <w:i/>
          <w:szCs w:val="24"/>
        </w:rPr>
        <w:t xml:space="preserve"> reais)</w:t>
      </w:r>
      <w:r w:rsidRPr="003015FE">
        <w:rPr>
          <w:rFonts w:eastAsia="Symbol" w:cs="Arial"/>
          <w:szCs w:val="24"/>
        </w:rPr>
        <w:t>, compreendendo o orçamento do Serviço Autárquico de Água e Esgotos – SAAE, e Instituto de Previdência dos Servidores de Carmo do Cajuru – Prevcarmo, da seguinte forma:</w:t>
      </w:r>
    </w:p>
    <w:p w:rsidR="0026503F" w:rsidRPr="003015FE" w:rsidRDefault="0026503F" w:rsidP="0026503F">
      <w:pPr>
        <w:spacing w:line="276" w:lineRule="auto"/>
        <w:ind w:firstLine="993"/>
        <w:rPr>
          <w:rFonts w:eastAsia="Symbol" w:cs="Arial"/>
          <w:szCs w:val="24"/>
        </w:rPr>
      </w:pPr>
    </w:p>
    <w:p w:rsidR="0078297B" w:rsidRPr="003015FE" w:rsidRDefault="0078297B" w:rsidP="00571701">
      <w:pPr>
        <w:spacing w:line="360" w:lineRule="auto"/>
        <w:ind w:firstLine="993"/>
        <w:rPr>
          <w:rFonts w:eastAsia="Symbol" w:cs="Arial"/>
          <w:szCs w:val="24"/>
        </w:rPr>
      </w:pPr>
      <w:r w:rsidRPr="003015FE">
        <w:rPr>
          <w:rFonts w:eastAsia="Symbol" w:cs="Arial"/>
          <w:b/>
          <w:szCs w:val="24"/>
        </w:rPr>
        <w:t>I –</w:t>
      </w:r>
      <w:r w:rsidRPr="003015FE">
        <w:rPr>
          <w:rFonts w:eastAsia="Symbol" w:cs="Arial"/>
          <w:szCs w:val="24"/>
        </w:rPr>
        <w:t xml:space="preserve"> O orçamento do Serviço Autárquico de Água e Esgotos – SAAE, no valor de </w:t>
      </w:r>
      <w:r w:rsidRPr="003015FE">
        <w:rPr>
          <w:rFonts w:eastAsia="Symbol" w:cs="Arial"/>
          <w:b/>
          <w:szCs w:val="24"/>
        </w:rPr>
        <w:t>R$ 4.700.000,00</w:t>
      </w:r>
      <w:r w:rsidRPr="003015FE">
        <w:rPr>
          <w:rFonts w:eastAsia="Symbol" w:cs="Arial"/>
          <w:i/>
          <w:szCs w:val="24"/>
        </w:rPr>
        <w:t>(Quatro milhões e setecentos mil reais).</w:t>
      </w:r>
      <w:r w:rsidRPr="003015FE">
        <w:rPr>
          <w:rFonts w:eastAsia="Symbol" w:cs="Arial"/>
          <w:szCs w:val="24"/>
        </w:rPr>
        <w:tab/>
      </w:r>
    </w:p>
    <w:p w:rsidR="0026503F" w:rsidRPr="003015FE" w:rsidRDefault="0026503F" w:rsidP="0026503F">
      <w:pPr>
        <w:spacing w:line="276" w:lineRule="auto"/>
        <w:ind w:firstLine="993"/>
        <w:rPr>
          <w:rFonts w:eastAsia="Symbol" w:cs="Arial"/>
          <w:b/>
          <w:szCs w:val="24"/>
        </w:rPr>
      </w:pPr>
    </w:p>
    <w:p w:rsidR="0078297B" w:rsidRPr="003015FE" w:rsidRDefault="0078297B" w:rsidP="00571701">
      <w:pPr>
        <w:spacing w:line="360" w:lineRule="auto"/>
        <w:ind w:firstLine="993"/>
        <w:rPr>
          <w:rFonts w:eastAsia="Symbol" w:cs="Arial"/>
          <w:i/>
          <w:szCs w:val="24"/>
        </w:rPr>
      </w:pPr>
      <w:r w:rsidRPr="003015FE">
        <w:rPr>
          <w:rFonts w:eastAsia="Symbol" w:cs="Arial"/>
          <w:b/>
          <w:szCs w:val="24"/>
        </w:rPr>
        <w:t>II –</w:t>
      </w:r>
      <w:r w:rsidRPr="003015FE">
        <w:rPr>
          <w:rFonts w:eastAsia="Symbol" w:cs="Arial"/>
          <w:szCs w:val="24"/>
        </w:rPr>
        <w:t xml:space="preserve"> O orçamento do Instituto de Previdência dos Servidores de Carmo do Cajuru – Prevcarmo, no valor de </w:t>
      </w:r>
      <w:r w:rsidRPr="003015FE">
        <w:rPr>
          <w:rFonts w:eastAsia="Symbol" w:cs="Arial"/>
          <w:b/>
          <w:szCs w:val="24"/>
        </w:rPr>
        <w:t>R$ 8.500.000,00</w:t>
      </w:r>
      <w:r w:rsidRPr="003015FE">
        <w:rPr>
          <w:rFonts w:eastAsia="Symbol" w:cs="Arial"/>
          <w:i/>
          <w:szCs w:val="24"/>
        </w:rPr>
        <w:t>(Oito milhões e quinhentos mil reais).</w:t>
      </w:r>
    </w:p>
    <w:p w:rsidR="0026503F" w:rsidRPr="003015FE" w:rsidRDefault="0026503F" w:rsidP="0026503F">
      <w:pPr>
        <w:spacing w:line="276" w:lineRule="auto"/>
        <w:ind w:firstLine="993"/>
        <w:rPr>
          <w:rFonts w:eastAsia="Symbol" w:cs="Arial"/>
          <w:b/>
          <w:szCs w:val="24"/>
        </w:rPr>
      </w:pPr>
    </w:p>
    <w:p w:rsidR="0078297B" w:rsidRPr="003015FE" w:rsidRDefault="0078297B" w:rsidP="00822639">
      <w:pPr>
        <w:spacing w:line="360" w:lineRule="auto"/>
        <w:ind w:firstLine="993"/>
        <w:rPr>
          <w:rFonts w:eastAsia="Symbol" w:cs="Arial"/>
          <w:szCs w:val="24"/>
        </w:rPr>
      </w:pPr>
      <w:r w:rsidRPr="003015FE">
        <w:rPr>
          <w:rFonts w:eastAsia="Symbol" w:cs="Arial"/>
          <w:b/>
          <w:szCs w:val="24"/>
        </w:rPr>
        <w:t>III –</w:t>
      </w:r>
      <w:r w:rsidRPr="003015FE">
        <w:rPr>
          <w:rFonts w:eastAsia="Symbol" w:cs="Arial"/>
          <w:szCs w:val="24"/>
        </w:rPr>
        <w:t xml:space="preserve"> Do montante do orçamento do Instituto de Previdência dos Servidores de Carmo do Cajuru – Prevcarmo, </w:t>
      </w:r>
      <w:r w:rsidRPr="003015FE">
        <w:rPr>
          <w:rFonts w:eastAsia="Symbol" w:cs="Arial"/>
          <w:b/>
          <w:szCs w:val="24"/>
        </w:rPr>
        <w:t>R$ 2.945.000,00</w:t>
      </w:r>
      <w:r w:rsidRPr="003015FE">
        <w:rPr>
          <w:rFonts w:eastAsia="Symbol" w:cs="Arial"/>
          <w:i/>
          <w:szCs w:val="24"/>
        </w:rPr>
        <w:t xml:space="preserve">(Dois milhões, novecentos e quarenta e cinco mil reais) </w:t>
      </w:r>
      <w:r w:rsidRPr="003015FE">
        <w:rPr>
          <w:rFonts w:eastAsia="Symbol" w:cs="Arial"/>
          <w:szCs w:val="24"/>
        </w:rPr>
        <w:t>são destinados para reserva.</w:t>
      </w:r>
    </w:p>
    <w:p w:rsidR="0078297B" w:rsidRPr="003015FE" w:rsidRDefault="0078297B" w:rsidP="00822639">
      <w:pPr>
        <w:spacing w:line="360" w:lineRule="auto"/>
        <w:rPr>
          <w:rFonts w:eastAsia="Symbol" w:cs="Arial"/>
          <w:szCs w:val="24"/>
        </w:rPr>
      </w:pPr>
    </w:p>
    <w:p w:rsidR="0078297B" w:rsidRPr="003015FE" w:rsidRDefault="0078297B" w:rsidP="00822639">
      <w:pPr>
        <w:spacing w:line="360" w:lineRule="auto"/>
        <w:jc w:val="center"/>
        <w:rPr>
          <w:rFonts w:eastAsia="Symbol" w:cs="Arial"/>
          <w:b/>
          <w:szCs w:val="24"/>
        </w:rPr>
      </w:pPr>
      <w:r w:rsidRPr="003015FE">
        <w:rPr>
          <w:rFonts w:eastAsia="Symbol" w:cs="Arial"/>
          <w:b/>
          <w:szCs w:val="24"/>
        </w:rPr>
        <w:t>Capítulo III</w:t>
      </w:r>
    </w:p>
    <w:p w:rsidR="0078297B" w:rsidRPr="003015FE" w:rsidRDefault="0078297B" w:rsidP="00822639">
      <w:pPr>
        <w:spacing w:line="360" w:lineRule="auto"/>
        <w:jc w:val="center"/>
        <w:rPr>
          <w:rFonts w:eastAsia="Symbol" w:cs="Arial"/>
          <w:b/>
          <w:szCs w:val="24"/>
        </w:rPr>
      </w:pPr>
      <w:r w:rsidRPr="003015FE">
        <w:rPr>
          <w:rFonts w:eastAsia="Symbol" w:cs="Arial"/>
          <w:b/>
          <w:szCs w:val="24"/>
        </w:rPr>
        <w:t>Da Autorização para Abertura de Crédito</w:t>
      </w:r>
    </w:p>
    <w:p w:rsidR="0078297B" w:rsidRPr="003015FE" w:rsidRDefault="0078297B" w:rsidP="00822639">
      <w:pPr>
        <w:spacing w:line="360" w:lineRule="auto"/>
        <w:rPr>
          <w:rFonts w:eastAsia="Symbol" w:cs="Arial"/>
          <w:b/>
          <w:szCs w:val="24"/>
        </w:rPr>
      </w:pPr>
    </w:p>
    <w:p w:rsidR="009B3B19" w:rsidRPr="003015FE" w:rsidRDefault="009B3B19" w:rsidP="00822639">
      <w:pPr>
        <w:spacing w:line="360" w:lineRule="auto"/>
        <w:ind w:firstLine="851"/>
        <w:rPr>
          <w:rFonts w:eastAsia="Symbol" w:cs="Arial"/>
          <w:szCs w:val="24"/>
        </w:rPr>
      </w:pPr>
      <w:r w:rsidRPr="003015FE">
        <w:rPr>
          <w:rFonts w:eastAsia="Symbol" w:cs="Arial"/>
          <w:b/>
          <w:szCs w:val="24"/>
        </w:rPr>
        <w:t>Art. 6</w:t>
      </w:r>
      <w:r w:rsidRPr="003015FE">
        <w:rPr>
          <w:rFonts w:eastAsia="Symbol" w:cs="Symbol"/>
          <w:b/>
          <w:szCs w:val="24"/>
        </w:rPr>
        <w:t>º.</w:t>
      </w:r>
      <w:r w:rsidR="003015FE">
        <w:rPr>
          <w:rFonts w:eastAsia="Symbol" w:cs="Symbol"/>
          <w:b/>
          <w:szCs w:val="24"/>
        </w:rPr>
        <w:t xml:space="preserve"> </w:t>
      </w:r>
      <w:r w:rsidRPr="003015FE">
        <w:rPr>
          <w:rFonts w:eastAsia="Symbol" w:cs="Arial"/>
          <w:szCs w:val="24"/>
        </w:rPr>
        <w:t>Fica o Poder Executivo, respeitadas as demais prescrições constitucionais, autorizado a abrir créditos adicionais suplementares</w:t>
      </w:r>
      <w:r w:rsidRPr="003015FE">
        <w:rPr>
          <w:szCs w:val="24"/>
        </w:rPr>
        <w:t>, no valor correspondente a</w:t>
      </w:r>
      <w:r w:rsidRPr="003015FE">
        <w:rPr>
          <w:color w:val="000000"/>
          <w:szCs w:val="24"/>
        </w:rPr>
        <w:t xml:space="preserve"> 20% (vinte por cento) do valor total fixado para as despesas,</w:t>
      </w:r>
      <w:r w:rsidRPr="003015FE">
        <w:rPr>
          <w:rFonts w:eastAsia="Symbol" w:cs="Arial"/>
          <w:szCs w:val="24"/>
        </w:rPr>
        <w:t xml:space="preserve"> com a finalidade de incorporar valores que excedam as previsões constantes desta Lei, com a </w:t>
      </w:r>
      <w:r w:rsidRPr="003015FE">
        <w:rPr>
          <w:rFonts w:eastAsia="Symbol" w:cs="Arial"/>
          <w:szCs w:val="24"/>
        </w:rPr>
        <w:lastRenderedPageBreak/>
        <w:t>utilização de recursos originados da anulação parcial ou total de dotações constantes do orçamento, nos termos do inciso III, do artigo 43, da Lei nº 4.320/64.</w:t>
      </w:r>
    </w:p>
    <w:p w:rsidR="0026503F" w:rsidRPr="003015FE" w:rsidRDefault="0026503F" w:rsidP="0026503F">
      <w:pPr>
        <w:spacing w:line="276" w:lineRule="auto"/>
        <w:ind w:firstLine="851"/>
        <w:rPr>
          <w:rFonts w:cs="Arial"/>
          <w:b/>
          <w:szCs w:val="24"/>
        </w:rPr>
      </w:pPr>
    </w:p>
    <w:p w:rsidR="009B3B19" w:rsidRPr="003015FE" w:rsidRDefault="009B3B19" w:rsidP="00822639">
      <w:pPr>
        <w:spacing w:line="360" w:lineRule="auto"/>
        <w:ind w:firstLine="851"/>
        <w:rPr>
          <w:rFonts w:cs="Arial"/>
          <w:szCs w:val="24"/>
        </w:rPr>
      </w:pPr>
      <w:r w:rsidRPr="003015FE">
        <w:rPr>
          <w:rFonts w:cs="Arial"/>
          <w:b/>
          <w:szCs w:val="24"/>
        </w:rPr>
        <w:t>Parágrafo único</w:t>
      </w:r>
      <w:r w:rsidRPr="003015FE">
        <w:rPr>
          <w:rFonts w:cs="Arial"/>
          <w:szCs w:val="24"/>
        </w:rPr>
        <w:t xml:space="preserve">. Além dos limites estabelecidos no </w:t>
      </w:r>
      <w:r w:rsidRPr="003015FE">
        <w:rPr>
          <w:rFonts w:cs="Arial"/>
          <w:i/>
          <w:szCs w:val="24"/>
        </w:rPr>
        <w:t>caput</w:t>
      </w:r>
      <w:r w:rsidRPr="003015FE">
        <w:rPr>
          <w:rFonts w:cs="Arial"/>
          <w:szCs w:val="24"/>
        </w:rPr>
        <w:t xml:space="preserve"> deste artigo, fica também autorizada a abertura de créditos adicionais suplementares até o valor correspondente a 10% </w:t>
      </w:r>
      <w:r w:rsidRPr="003015FE">
        <w:rPr>
          <w:rFonts w:cs="Arial"/>
          <w:i/>
          <w:szCs w:val="24"/>
        </w:rPr>
        <w:t>(Dez por cento)</w:t>
      </w:r>
      <w:r w:rsidRPr="003015FE">
        <w:rPr>
          <w:rFonts w:cs="Arial"/>
          <w:szCs w:val="24"/>
        </w:rPr>
        <w:t xml:space="preserve"> do valor total fixado para as despesas no orçamento, da seguinte forma:</w:t>
      </w:r>
    </w:p>
    <w:p w:rsidR="00E63710" w:rsidRDefault="00E63710" w:rsidP="00822639">
      <w:pPr>
        <w:spacing w:line="360" w:lineRule="auto"/>
        <w:ind w:firstLine="851"/>
        <w:rPr>
          <w:rFonts w:cs="Arial"/>
          <w:b/>
          <w:szCs w:val="24"/>
        </w:rPr>
      </w:pPr>
    </w:p>
    <w:p w:rsidR="009B3B19" w:rsidRPr="003015FE" w:rsidRDefault="009B3B19" w:rsidP="00822639">
      <w:pPr>
        <w:spacing w:line="360" w:lineRule="auto"/>
        <w:ind w:firstLine="851"/>
        <w:rPr>
          <w:rFonts w:cs="Arial"/>
          <w:szCs w:val="24"/>
        </w:rPr>
      </w:pPr>
      <w:r w:rsidRPr="003015FE">
        <w:rPr>
          <w:rFonts w:cs="Arial"/>
          <w:b/>
          <w:szCs w:val="24"/>
        </w:rPr>
        <w:t xml:space="preserve">I - </w:t>
      </w:r>
      <w:r w:rsidRPr="003015FE">
        <w:rPr>
          <w:rFonts w:cs="Arial"/>
          <w:szCs w:val="24"/>
        </w:rPr>
        <w:t>Originados do superávit financeiro do exercício anterior, efetivamente apurado no balanço patrimonial;</w:t>
      </w:r>
    </w:p>
    <w:p w:rsidR="0026503F" w:rsidRPr="003015FE" w:rsidRDefault="0026503F" w:rsidP="006D7579">
      <w:pPr>
        <w:spacing w:line="276" w:lineRule="auto"/>
        <w:ind w:firstLine="851"/>
        <w:rPr>
          <w:rFonts w:cs="Arial"/>
          <w:b/>
          <w:szCs w:val="24"/>
        </w:rPr>
      </w:pPr>
    </w:p>
    <w:p w:rsidR="009B3B19" w:rsidRPr="003015FE" w:rsidRDefault="009B3B19" w:rsidP="00822639">
      <w:pPr>
        <w:spacing w:line="360" w:lineRule="auto"/>
        <w:ind w:firstLine="851"/>
        <w:rPr>
          <w:rFonts w:cs="Arial"/>
          <w:szCs w:val="24"/>
        </w:rPr>
      </w:pPr>
      <w:r w:rsidRPr="003015FE">
        <w:rPr>
          <w:rFonts w:cs="Arial"/>
          <w:b/>
          <w:szCs w:val="24"/>
        </w:rPr>
        <w:t xml:space="preserve">II - </w:t>
      </w:r>
      <w:r w:rsidRPr="003015FE">
        <w:rPr>
          <w:rFonts w:cs="Arial"/>
          <w:szCs w:val="24"/>
        </w:rPr>
        <w:t>Originados do excesso de arrecadação verificado no exercício.</w:t>
      </w:r>
    </w:p>
    <w:p w:rsidR="00822639" w:rsidRPr="003015FE" w:rsidRDefault="00822639" w:rsidP="006D7579">
      <w:pPr>
        <w:spacing w:line="276" w:lineRule="auto"/>
        <w:ind w:firstLine="851"/>
        <w:rPr>
          <w:rFonts w:cs="Arial"/>
          <w:b/>
          <w:szCs w:val="24"/>
        </w:rPr>
      </w:pPr>
    </w:p>
    <w:p w:rsidR="009B3B19" w:rsidRPr="003015FE" w:rsidRDefault="009B3B19" w:rsidP="00822639">
      <w:pPr>
        <w:spacing w:line="360" w:lineRule="auto"/>
        <w:ind w:firstLine="851"/>
        <w:rPr>
          <w:rFonts w:eastAsia="Symbol" w:cs="Arial"/>
          <w:szCs w:val="24"/>
        </w:rPr>
      </w:pPr>
      <w:r w:rsidRPr="003015FE">
        <w:rPr>
          <w:rFonts w:eastAsia="Symbol" w:cs="Arial"/>
          <w:b/>
          <w:szCs w:val="24"/>
        </w:rPr>
        <w:t xml:space="preserve">Art. 7º. </w:t>
      </w:r>
      <w:r w:rsidRPr="003015FE">
        <w:rPr>
          <w:rFonts w:eastAsia="Symbol" w:cs="Arial"/>
          <w:szCs w:val="24"/>
        </w:rPr>
        <w:t>Poderá o Executivo Municipal na abertura dos créditos suplementares, autorizados no artigo 6°, incluir elementos de despesas e fontes de recursos, nas ações constantes na lei orçamentária anual.</w:t>
      </w:r>
    </w:p>
    <w:p w:rsidR="0026503F" w:rsidRPr="003015FE" w:rsidRDefault="0026503F" w:rsidP="0026503F">
      <w:pPr>
        <w:pStyle w:val="Ttulo2"/>
        <w:spacing w:line="360" w:lineRule="auto"/>
        <w:jc w:val="center"/>
        <w:rPr>
          <w:rFonts w:ascii="Verdana" w:eastAsia="Symbol" w:hAnsi="Verdana"/>
          <w:b/>
          <w:bCs/>
          <w:color w:val="auto"/>
          <w:sz w:val="24"/>
          <w:szCs w:val="24"/>
        </w:rPr>
      </w:pPr>
    </w:p>
    <w:p w:rsidR="0078297B" w:rsidRPr="003015FE" w:rsidRDefault="0078297B" w:rsidP="00822639">
      <w:pPr>
        <w:pStyle w:val="Ttulo2"/>
        <w:spacing w:line="360" w:lineRule="auto"/>
        <w:jc w:val="center"/>
        <w:rPr>
          <w:rFonts w:ascii="Verdana" w:eastAsia="Symbol" w:hAnsi="Verdana"/>
          <w:b/>
          <w:color w:val="auto"/>
          <w:sz w:val="24"/>
          <w:szCs w:val="24"/>
        </w:rPr>
      </w:pPr>
      <w:r w:rsidRPr="003015FE">
        <w:rPr>
          <w:rFonts w:ascii="Verdana" w:eastAsia="Symbol" w:hAnsi="Verdana"/>
          <w:b/>
          <w:bCs/>
          <w:color w:val="auto"/>
          <w:sz w:val="24"/>
          <w:szCs w:val="24"/>
        </w:rPr>
        <w:t>Título III</w:t>
      </w:r>
    </w:p>
    <w:p w:rsidR="0078297B" w:rsidRPr="003015FE" w:rsidRDefault="0078297B" w:rsidP="00822639">
      <w:pPr>
        <w:spacing w:line="360" w:lineRule="auto"/>
        <w:jc w:val="center"/>
        <w:rPr>
          <w:b/>
          <w:bCs/>
          <w:szCs w:val="24"/>
        </w:rPr>
      </w:pPr>
      <w:r w:rsidRPr="003015FE">
        <w:rPr>
          <w:rFonts w:eastAsia="Symbol" w:cs="Arial"/>
          <w:b/>
          <w:bCs/>
          <w:szCs w:val="24"/>
        </w:rPr>
        <w:t>Da Contratação de Operação de Crédito</w:t>
      </w:r>
    </w:p>
    <w:p w:rsidR="0078297B" w:rsidRPr="003015FE" w:rsidRDefault="0078297B" w:rsidP="0026503F">
      <w:pPr>
        <w:spacing w:line="360" w:lineRule="auto"/>
        <w:jc w:val="center"/>
        <w:rPr>
          <w:b/>
          <w:bCs/>
          <w:szCs w:val="24"/>
        </w:rPr>
      </w:pPr>
    </w:p>
    <w:p w:rsidR="0078297B" w:rsidRPr="003015FE" w:rsidRDefault="0078297B" w:rsidP="00822639">
      <w:pPr>
        <w:spacing w:line="360" w:lineRule="auto"/>
        <w:ind w:firstLine="851"/>
        <w:rPr>
          <w:b/>
          <w:bCs/>
          <w:szCs w:val="24"/>
        </w:rPr>
      </w:pPr>
      <w:r w:rsidRPr="003015FE">
        <w:rPr>
          <w:rFonts w:eastAsia="Symbol" w:cs="Arial"/>
          <w:b/>
          <w:bCs/>
          <w:szCs w:val="24"/>
        </w:rPr>
        <w:t xml:space="preserve">Art. 8º. </w:t>
      </w:r>
      <w:r w:rsidRPr="003015FE">
        <w:rPr>
          <w:rFonts w:eastAsia="Symbol" w:cs="Symbol"/>
          <w:szCs w:val="24"/>
        </w:rPr>
        <w:t xml:space="preserve">Fica o Poder Executivo autorizado a contratar operação de crédito junto a Instituição Financeira nacional, até o limite de </w:t>
      </w:r>
      <w:r w:rsidRPr="003015FE">
        <w:rPr>
          <w:rFonts w:eastAsia="Symbol" w:cs="Symbol"/>
          <w:b/>
          <w:bCs/>
          <w:szCs w:val="24"/>
        </w:rPr>
        <w:t>R$ 2.000.000,00</w:t>
      </w:r>
      <w:r w:rsidRPr="003015FE">
        <w:rPr>
          <w:rFonts w:eastAsia="Symbol" w:cs="Symbol"/>
          <w:i/>
          <w:iCs/>
          <w:szCs w:val="24"/>
        </w:rPr>
        <w:t>(Dois milhões de reais)</w:t>
      </w:r>
      <w:r w:rsidRPr="003015FE">
        <w:rPr>
          <w:rFonts w:eastAsia="Symbol" w:cs="Symbol"/>
          <w:szCs w:val="24"/>
        </w:rPr>
        <w:t>, no âmbito de programas de financiamento ao Setor Público que porventura vierem a ser disponibilizados, destinando-se a contratação exclusivamente para investimentos em obras de infraestrutura e de mobilidade urbana.</w:t>
      </w:r>
    </w:p>
    <w:p w:rsidR="0026503F" w:rsidRPr="003015FE" w:rsidRDefault="0026503F" w:rsidP="006D7579">
      <w:pPr>
        <w:spacing w:line="276" w:lineRule="auto"/>
        <w:ind w:firstLine="851"/>
        <w:rPr>
          <w:rFonts w:eastAsia="Symbol" w:cs="Symbol"/>
          <w:b/>
          <w:bCs/>
          <w:szCs w:val="24"/>
        </w:rPr>
      </w:pPr>
    </w:p>
    <w:p w:rsidR="0078297B" w:rsidRPr="003015FE" w:rsidRDefault="0078297B" w:rsidP="00822639">
      <w:pPr>
        <w:spacing w:line="360" w:lineRule="auto"/>
        <w:ind w:firstLine="851"/>
        <w:rPr>
          <w:szCs w:val="24"/>
        </w:rPr>
      </w:pPr>
      <w:r w:rsidRPr="003015FE">
        <w:rPr>
          <w:rFonts w:eastAsia="Symbol" w:cs="Symbol"/>
          <w:b/>
          <w:bCs/>
          <w:szCs w:val="24"/>
        </w:rPr>
        <w:t>Parágrafo único.</w:t>
      </w:r>
      <w:r w:rsidRPr="003015FE">
        <w:rPr>
          <w:rFonts w:eastAsia="Symbol" w:cs="Symbol"/>
          <w:szCs w:val="24"/>
        </w:rPr>
        <w:t xml:space="preserve"> A receita decorrente da operação de crédito de que dispõe o 'caput' está prevista nos anexos desta Lei e sua respectiva despesa será realizada consoante as dotações previstas nos anexos desta Lei.</w:t>
      </w:r>
    </w:p>
    <w:p w:rsidR="0078297B" w:rsidRPr="003015FE" w:rsidRDefault="0078297B" w:rsidP="00822639">
      <w:pPr>
        <w:spacing w:line="360" w:lineRule="auto"/>
        <w:rPr>
          <w:szCs w:val="24"/>
        </w:rPr>
      </w:pPr>
    </w:p>
    <w:p w:rsidR="0078297B" w:rsidRPr="003015FE" w:rsidRDefault="0078297B" w:rsidP="00822639">
      <w:pPr>
        <w:spacing w:line="360" w:lineRule="auto"/>
        <w:jc w:val="center"/>
        <w:rPr>
          <w:rFonts w:eastAsia="Symbol" w:cs="Arial"/>
          <w:b/>
          <w:szCs w:val="24"/>
        </w:rPr>
      </w:pPr>
      <w:r w:rsidRPr="003015FE">
        <w:rPr>
          <w:rFonts w:eastAsia="Symbol" w:cs="Arial"/>
          <w:b/>
          <w:bCs/>
          <w:szCs w:val="24"/>
        </w:rPr>
        <w:t>Título IV</w:t>
      </w:r>
    </w:p>
    <w:p w:rsidR="0078297B" w:rsidRPr="003015FE" w:rsidRDefault="0078297B" w:rsidP="00822639">
      <w:pPr>
        <w:spacing w:line="360" w:lineRule="auto"/>
        <w:jc w:val="center"/>
        <w:rPr>
          <w:rFonts w:eastAsia="Symbol" w:cs="Arial"/>
          <w:b/>
          <w:szCs w:val="24"/>
        </w:rPr>
      </w:pPr>
      <w:r w:rsidRPr="003015FE">
        <w:rPr>
          <w:rFonts w:eastAsia="Symbol" w:cs="Arial"/>
          <w:b/>
          <w:szCs w:val="24"/>
        </w:rPr>
        <w:t>Das Disposições Finais</w:t>
      </w:r>
    </w:p>
    <w:p w:rsidR="0078297B" w:rsidRPr="003015FE" w:rsidRDefault="0078297B" w:rsidP="0026503F">
      <w:pPr>
        <w:spacing w:line="360" w:lineRule="auto"/>
        <w:ind w:firstLine="708"/>
        <w:rPr>
          <w:rFonts w:eastAsia="Symbol" w:cs="Arial"/>
          <w:b/>
          <w:szCs w:val="24"/>
        </w:rPr>
      </w:pPr>
    </w:p>
    <w:p w:rsidR="0078297B" w:rsidRPr="003015FE" w:rsidRDefault="0078297B" w:rsidP="00822639">
      <w:pPr>
        <w:spacing w:line="360" w:lineRule="auto"/>
        <w:ind w:firstLine="851"/>
        <w:rPr>
          <w:rFonts w:eastAsia="Symbol" w:cs="Arial"/>
          <w:szCs w:val="24"/>
        </w:rPr>
      </w:pPr>
      <w:r w:rsidRPr="003015FE">
        <w:rPr>
          <w:rFonts w:eastAsia="Symbol" w:cs="Arial"/>
          <w:b/>
          <w:szCs w:val="24"/>
        </w:rPr>
        <w:t>Art. 9º.</w:t>
      </w:r>
      <w:r w:rsidRPr="003015FE">
        <w:rPr>
          <w:rFonts w:eastAsia="Symbol" w:cs="Arial"/>
          <w:szCs w:val="24"/>
        </w:rPr>
        <w:t xml:space="preserve"> Para cumprimento do art. 29-A, da Constituição Federal, fica estabelecido que os repasses para o Legislativo Municipal, em princípio, serão realizados em 12 (doze) parcelas mensais de igual valor.</w:t>
      </w:r>
    </w:p>
    <w:p w:rsidR="0078297B" w:rsidRPr="003015FE" w:rsidRDefault="0078297B" w:rsidP="006D7579">
      <w:pPr>
        <w:spacing w:line="276" w:lineRule="auto"/>
        <w:ind w:firstLine="851"/>
        <w:rPr>
          <w:rFonts w:eastAsia="Symbol" w:cs="Arial"/>
          <w:szCs w:val="24"/>
        </w:rPr>
      </w:pPr>
    </w:p>
    <w:p w:rsidR="0078297B" w:rsidRPr="003015FE" w:rsidRDefault="0078297B" w:rsidP="00822639">
      <w:pPr>
        <w:spacing w:line="360" w:lineRule="auto"/>
        <w:ind w:firstLine="851"/>
        <w:rPr>
          <w:rFonts w:eastAsia="Symbol" w:cs="Arial"/>
          <w:szCs w:val="24"/>
        </w:rPr>
      </w:pPr>
      <w:r w:rsidRPr="003015FE">
        <w:rPr>
          <w:rFonts w:eastAsia="Symbol" w:cs="Arial"/>
          <w:b/>
          <w:szCs w:val="24"/>
        </w:rPr>
        <w:t>Art. 10.</w:t>
      </w:r>
      <w:r w:rsidRPr="003015FE">
        <w:rPr>
          <w:rFonts w:eastAsia="Symbol" w:cs="Arial"/>
          <w:szCs w:val="24"/>
        </w:rPr>
        <w:t xml:space="preserve"> Acompanham a presente lei os seguintes anexos: </w:t>
      </w:r>
    </w:p>
    <w:p w:rsidR="003015FE" w:rsidRDefault="003015FE" w:rsidP="00822639">
      <w:pPr>
        <w:pStyle w:val="Recuodecorpodetexto31"/>
        <w:spacing w:line="360" w:lineRule="auto"/>
        <w:ind w:firstLine="993"/>
        <w:rPr>
          <w:rFonts w:ascii="Verdana" w:eastAsia="Symbol" w:hAnsi="Verdana" w:cs="Arial"/>
          <w:b/>
        </w:rPr>
      </w:pPr>
    </w:p>
    <w:p w:rsidR="0078297B" w:rsidRPr="003015FE" w:rsidRDefault="00D75480" w:rsidP="00822639">
      <w:pPr>
        <w:pStyle w:val="Recuodecorpodetexto31"/>
        <w:spacing w:line="360" w:lineRule="auto"/>
        <w:ind w:firstLine="993"/>
        <w:rPr>
          <w:rFonts w:ascii="Verdana" w:eastAsia="Symbol" w:hAnsi="Verdana" w:cs="Arial"/>
        </w:rPr>
      </w:pPr>
      <w:r w:rsidRPr="003015FE">
        <w:rPr>
          <w:rFonts w:ascii="Verdana" w:eastAsia="Symbol" w:hAnsi="Verdana" w:cs="Arial"/>
          <w:b/>
        </w:rPr>
        <w:t xml:space="preserve">I - </w:t>
      </w:r>
      <w:r w:rsidR="0078297B" w:rsidRPr="003015FE">
        <w:rPr>
          <w:rFonts w:ascii="Verdana" w:eastAsia="Symbol" w:hAnsi="Verdana" w:cs="Arial"/>
          <w:b/>
        </w:rPr>
        <w:t>Anexo I –</w:t>
      </w:r>
      <w:r w:rsidR="0078297B" w:rsidRPr="003015FE">
        <w:rPr>
          <w:rFonts w:ascii="Verdana" w:eastAsia="Symbol" w:hAnsi="Verdana" w:cs="Arial"/>
        </w:rPr>
        <w:t xml:space="preserve"> Demonstrativo das Receitas e Despesas Segundo as Categorias Econômicas;</w:t>
      </w:r>
    </w:p>
    <w:p w:rsidR="0026503F" w:rsidRPr="003015FE" w:rsidRDefault="0026503F" w:rsidP="006D7579">
      <w:pPr>
        <w:pStyle w:val="Recuodecorpodetexto31"/>
        <w:spacing w:line="276" w:lineRule="auto"/>
        <w:ind w:firstLine="993"/>
        <w:rPr>
          <w:rFonts w:ascii="Verdana" w:eastAsia="Symbol" w:hAnsi="Verdana" w:cs="Arial"/>
        </w:rPr>
      </w:pPr>
    </w:p>
    <w:p w:rsidR="0078297B" w:rsidRPr="003015FE" w:rsidRDefault="00D75480" w:rsidP="00822639">
      <w:pPr>
        <w:pStyle w:val="Recuodecorpodetexto31"/>
        <w:spacing w:line="360" w:lineRule="auto"/>
        <w:ind w:firstLine="993"/>
        <w:rPr>
          <w:rFonts w:ascii="Verdana" w:eastAsia="Symbol" w:hAnsi="Verdana" w:cs="Arial"/>
        </w:rPr>
      </w:pPr>
      <w:r w:rsidRPr="003015FE">
        <w:rPr>
          <w:rFonts w:ascii="Verdana" w:eastAsia="Symbol" w:hAnsi="Verdana" w:cs="Arial"/>
          <w:b/>
        </w:rPr>
        <w:t xml:space="preserve">II - </w:t>
      </w:r>
      <w:r w:rsidR="0078297B" w:rsidRPr="003015FE">
        <w:rPr>
          <w:rFonts w:ascii="Verdana" w:eastAsia="Symbol" w:hAnsi="Verdana" w:cs="Arial"/>
          <w:b/>
        </w:rPr>
        <w:t>Anexo II –</w:t>
      </w:r>
      <w:r w:rsidR="0078297B" w:rsidRPr="003015FE">
        <w:rPr>
          <w:rFonts w:ascii="Verdana" w:eastAsia="Symbol" w:hAnsi="Verdana" w:cs="Arial"/>
        </w:rPr>
        <w:t xml:space="preserve"> Natureza da Despesa por Categorias Econômicas e Receita por Categorias Econômicas; </w:t>
      </w:r>
    </w:p>
    <w:p w:rsidR="0026503F" w:rsidRPr="003015FE" w:rsidRDefault="0026503F" w:rsidP="006D7579">
      <w:pPr>
        <w:pStyle w:val="Recuodecorpodetexto31"/>
        <w:spacing w:line="276" w:lineRule="auto"/>
        <w:ind w:firstLine="993"/>
        <w:rPr>
          <w:rFonts w:ascii="Verdana" w:eastAsia="Symbol" w:hAnsi="Verdana" w:cs="Arial"/>
        </w:rPr>
      </w:pPr>
    </w:p>
    <w:p w:rsidR="0078297B" w:rsidRPr="003015FE" w:rsidRDefault="00D75480" w:rsidP="00822639">
      <w:pPr>
        <w:spacing w:line="360" w:lineRule="auto"/>
        <w:ind w:firstLine="993"/>
        <w:rPr>
          <w:rFonts w:eastAsia="Symbol" w:cs="Arial"/>
          <w:szCs w:val="24"/>
        </w:rPr>
      </w:pPr>
      <w:r w:rsidRPr="003015FE">
        <w:rPr>
          <w:rFonts w:eastAsia="Symbol" w:cs="Arial"/>
          <w:b/>
          <w:szCs w:val="24"/>
        </w:rPr>
        <w:t xml:space="preserve">III - </w:t>
      </w:r>
      <w:r w:rsidR="0078297B" w:rsidRPr="003015FE">
        <w:rPr>
          <w:rFonts w:eastAsia="Symbol" w:cs="Arial"/>
          <w:b/>
          <w:szCs w:val="24"/>
        </w:rPr>
        <w:t>Anexo III –</w:t>
      </w:r>
      <w:r w:rsidR="0078297B" w:rsidRPr="003015FE">
        <w:rPr>
          <w:rFonts w:eastAsia="Symbol" w:cs="Arial"/>
          <w:szCs w:val="24"/>
        </w:rPr>
        <w:t xml:space="preserve"> Funções e Subfunções de Governo;</w:t>
      </w:r>
    </w:p>
    <w:p w:rsidR="0026503F" w:rsidRPr="003015FE" w:rsidRDefault="0026503F" w:rsidP="006D7579">
      <w:pPr>
        <w:spacing w:line="276" w:lineRule="auto"/>
        <w:ind w:firstLine="993"/>
        <w:rPr>
          <w:rFonts w:eastAsia="Symbol" w:cs="Arial"/>
          <w:szCs w:val="24"/>
        </w:rPr>
      </w:pPr>
    </w:p>
    <w:p w:rsidR="0078297B" w:rsidRPr="003015FE" w:rsidRDefault="00D75480" w:rsidP="00822639">
      <w:pPr>
        <w:spacing w:line="360" w:lineRule="auto"/>
        <w:ind w:firstLine="993"/>
        <w:rPr>
          <w:rFonts w:eastAsia="Symbol" w:cs="Arial"/>
          <w:szCs w:val="24"/>
        </w:rPr>
      </w:pPr>
      <w:r w:rsidRPr="003015FE">
        <w:rPr>
          <w:rFonts w:eastAsia="Symbol" w:cs="Arial"/>
          <w:b/>
          <w:szCs w:val="24"/>
        </w:rPr>
        <w:t xml:space="preserve">IV - </w:t>
      </w:r>
      <w:r w:rsidR="0078297B" w:rsidRPr="003015FE">
        <w:rPr>
          <w:rFonts w:eastAsia="Symbol" w:cs="Arial"/>
          <w:b/>
          <w:szCs w:val="24"/>
        </w:rPr>
        <w:t>Anexo IV –</w:t>
      </w:r>
      <w:r w:rsidR="0078297B" w:rsidRPr="003015FE">
        <w:rPr>
          <w:rFonts w:eastAsia="Symbol" w:cs="Arial"/>
          <w:szCs w:val="24"/>
        </w:rPr>
        <w:t xml:space="preserve"> Programa de Trabalho de Governo;</w:t>
      </w:r>
    </w:p>
    <w:p w:rsidR="0026503F" w:rsidRPr="003015FE" w:rsidRDefault="0026503F" w:rsidP="006D7579">
      <w:pPr>
        <w:spacing w:line="276" w:lineRule="auto"/>
        <w:ind w:firstLine="993"/>
        <w:rPr>
          <w:rFonts w:eastAsia="Symbol" w:cs="Arial"/>
          <w:szCs w:val="24"/>
        </w:rPr>
      </w:pPr>
    </w:p>
    <w:p w:rsidR="0078297B" w:rsidRPr="003015FE" w:rsidRDefault="00D75480" w:rsidP="00822639">
      <w:pPr>
        <w:spacing w:line="360" w:lineRule="auto"/>
        <w:ind w:firstLine="993"/>
        <w:rPr>
          <w:rFonts w:eastAsia="Symbol" w:cs="Arial"/>
          <w:szCs w:val="24"/>
        </w:rPr>
      </w:pPr>
      <w:r w:rsidRPr="003015FE">
        <w:rPr>
          <w:rFonts w:eastAsia="Symbol" w:cs="Arial"/>
          <w:b/>
          <w:szCs w:val="24"/>
        </w:rPr>
        <w:t xml:space="preserve">V - </w:t>
      </w:r>
      <w:r w:rsidR="0078297B" w:rsidRPr="003015FE">
        <w:rPr>
          <w:rFonts w:eastAsia="Symbol" w:cs="Arial"/>
          <w:b/>
          <w:szCs w:val="24"/>
        </w:rPr>
        <w:t>Anexo V –</w:t>
      </w:r>
      <w:r w:rsidR="0078297B" w:rsidRPr="003015FE">
        <w:rPr>
          <w:rFonts w:eastAsia="Symbol" w:cs="Arial"/>
          <w:szCs w:val="24"/>
        </w:rPr>
        <w:t xml:space="preserve"> Programa de Trabalho de Governo – Demonstrativo de Funções, Subfunções e Programas, por Atividades e Operações Especiais;</w:t>
      </w:r>
    </w:p>
    <w:p w:rsidR="0026503F" w:rsidRPr="003015FE" w:rsidRDefault="0026503F" w:rsidP="006D7579">
      <w:pPr>
        <w:spacing w:line="276" w:lineRule="auto"/>
        <w:ind w:firstLine="993"/>
        <w:rPr>
          <w:rFonts w:eastAsia="Symbol" w:cs="Arial"/>
          <w:szCs w:val="24"/>
        </w:rPr>
      </w:pPr>
    </w:p>
    <w:p w:rsidR="0078297B" w:rsidRPr="003015FE" w:rsidRDefault="00D75480" w:rsidP="00822639">
      <w:pPr>
        <w:spacing w:line="360" w:lineRule="auto"/>
        <w:ind w:firstLine="993"/>
        <w:rPr>
          <w:rFonts w:eastAsia="Symbol" w:cs="Arial"/>
          <w:szCs w:val="24"/>
        </w:rPr>
      </w:pPr>
      <w:r w:rsidRPr="003015FE">
        <w:rPr>
          <w:rFonts w:eastAsia="Symbol" w:cs="Arial"/>
          <w:b/>
          <w:szCs w:val="24"/>
        </w:rPr>
        <w:t xml:space="preserve">VI - </w:t>
      </w:r>
      <w:r w:rsidR="0078297B" w:rsidRPr="003015FE">
        <w:rPr>
          <w:rFonts w:eastAsia="Symbol" w:cs="Arial"/>
          <w:b/>
          <w:szCs w:val="24"/>
        </w:rPr>
        <w:t>Anexo VI –</w:t>
      </w:r>
      <w:r w:rsidR="0078297B" w:rsidRPr="003015FE">
        <w:rPr>
          <w:rFonts w:eastAsia="Symbol" w:cs="Arial"/>
          <w:szCs w:val="24"/>
        </w:rPr>
        <w:t xml:space="preserve"> Demonstrativo da Despesa por Funções, Subfunções</w:t>
      </w:r>
      <w:r w:rsidR="00BC59F0" w:rsidRPr="003015FE">
        <w:rPr>
          <w:rFonts w:eastAsia="Symbol" w:cs="Arial"/>
          <w:szCs w:val="24"/>
        </w:rPr>
        <w:t xml:space="preserve"> e Programas Conforme o Ví</w:t>
      </w:r>
      <w:r w:rsidR="0078297B" w:rsidRPr="003015FE">
        <w:rPr>
          <w:rFonts w:eastAsia="Symbol" w:cs="Arial"/>
          <w:szCs w:val="24"/>
        </w:rPr>
        <w:t>nculo com os Recursos;</w:t>
      </w:r>
    </w:p>
    <w:p w:rsidR="0078297B" w:rsidRPr="003015FE" w:rsidRDefault="00D75480" w:rsidP="00822639">
      <w:pPr>
        <w:spacing w:line="360" w:lineRule="auto"/>
        <w:ind w:firstLine="993"/>
        <w:rPr>
          <w:rFonts w:eastAsia="Symbol" w:cs="Arial"/>
          <w:szCs w:val="24"/>
        </w:rPr>
      </w:pPr>
      <w:r w:rsidRPr="003015FE">
        <w:rPr>
          <w:rFonts w:eastAsia="Symbol" w:cs="Arial"/>
          <w:b/>
          <w:szCs w:val="24"/>
        </w:rPr>
        <w:lastRenderedPageBreak/>
        <w:t xml:space="preserve">VII - </w:t>
      </w:r>
      <w:r w:rsidR="0078297B" w:rsidRPr="003015FE">
        <w:rPr>
          <w:rFonts w:eastAsia="Symbol" w:cs="Arial"/>
          <w:b/>
          <w:szCs w:val="24"/>
        </w:rPr>
        <w:t>Anexo VII –</w:t>
      </w:r>
      <w:r w:rsidR="0078297B" w:rsidRPr="003015FE">
        <w:rPr>
          <w:rFonts w:eastAsia="Symbol" w:cs="Arial"/>
          <w:szCs w:val="24"/>
        </w:rPr>
        <w:t xml:space="preserve"> Demonstrativo da Despesa por Órgãos e Funções;</w:t>
      </w:r>
    </w:p>
    <w:p w:rsidR="0026503F" w:rsidRPr="003015FE" w:rsidRDefault="0026503F" w:rsidP="006D7579">
      <w:pPr>
        <w:spacing w:line="276" w:lineRule="auto"/>
        <w:ind w:firstLine="993"/>
        <w:rPr>
          <w:rFonts w:eastAsia="Symbol" w:cs="Arial"/>
          <w:szCs w:val="24"/>
        </w:rPr>
      </w:pPr>
    </w:p>
    <w:p w:rsidR="0078297B" w:rsidRPr="003015FE" w:rsidRDefault="00D75480" w:rsidP="00822639">
      <w:pPr>
        <w:spacing w:line="360" w:lineRule="auto"/>
        <w:ind w:firstLine="993"/>
        <w:rPr>
          <w:rFonts w:eastAsia="Symbol" w:cs="Arial"/>
          <w:szCs w:val="24"/>
        </w:rPr>
      </w:pPr>
      <w:r w:rsidRPr="003015FE">
        <w:rPr>
          <w:rFonts w:eastAsia="Symbol" w:cs="Arial"/>
          <w:b/>
          <w:szCs w:val="24"/>
        </w:rPr>
        <w:t xml:space="preserve">VIII - </w:t>
      </w:r>
      <w:r w:rsidR="0078297B" w:rsidRPr="003015FE">
        <w:rPr>
          <w:rFonts w:eastAsia="Symbol" w:cs="Arial"/>
          <w:b/>
          <w:szCs w:val="24"/>
        </w:rPr>
        <w:t>Anexo VIII –</w:t>
      </w:r>
      <w:r w:rsidR="0078297B" w:rsidRPr="003015FE">
        <w:rPr>
          <w:rFonts w:eastAsia="Symbol" w:cs="Arial"/>
          <w:szCs w:val="24"/>
        </w:rPr>
        <w:t xml:space="preserve"> Demonstrativo da Despesa com Pessoal (Poder Executivo e Legislativo);</w:t>
      </w:r>
    </w:p>
    <w:p w:rsidR="0026503F" w:rsidRPr="003015FE" w:rsidRDefault="0026503F" w:rsidP="006D7579">
      <w:pPr>
        <w:spacing w:line="276" w:lineRule="auto"/>
        <w:ind w:firstLine="993"/>
        <w:rPr>
          <w:rFonts w:eastAsia="Symbol" w:cs="Arial"/>
          <w:szCs w:val="24"/>
        </w:rPr>
      </w:pPr>
    </w:p>
    <w:p w:rsidR="0078297B" w:rsidRPr="003015FE" w:rsidRDefault="00D75480" w:rsidP="00822639">
      <w:pPr>
        <w:spacing w:line="360" w:lineRule="auto"/>
        <w:ind w:firstLine="993"/>
        <w:rPr>
          <w:rFonts w:eastAsia="Symbol" w:cs="Arial"/>
          <w:szCs w:val="24"/>
        </w:rPr>
      </w:pPr>
      <w:r w:rsidRPr="003015FE">
        <w:rPr>
          <w:rFonts w:eastAsia="Symbol" w:cs="Arial"/>
          <w:b/>
          <w:szCs w:val="24"/>
        </w:rPr>
        <w:t xml:space="preserve">IX - </w:t>
      </w:r>
      <w:r w:rsidR="0078297B" w:rsidRPr="003015FE">
        <w:rPr>
          <w:rFonts w:eastAsia="Symbol" w:cs="Arial"/>
          <w:b/>
          <w:szCs w:val="24"/>
        </w:rPr>
        <w:t>Anexo IX</w:t>
      </w:r>
      <w:r w:rsidR="0078297B" w:rsidRPr="003015FE">
        <w:rPr>
          <w:rFonts w:eastAsia="Symbol" w:cs="Arial"/>
          <w:szCs w:val="24"/>
        </w:rPr>
        <w:t xml:space="preserve"> – Demonstrativo da Evolução da Despesa;</w:t>
      </w:r>
    </w:p>
    <w:p w:rsidR="0026503F" w:rsidRPr="003015FE" w:rsidRDefault="0026503F" w:rsidP="006D7579">
      <w:pPr>
        <w:spacing w:line="276" w:lineRule="auto"/>
        <w:ind w:firstLine="993"/>
        <w:rPr>
          <w:rFonts w:eastAsia="Symbol" w:cs="Arial"/>
          <w:szCs w:val="24"/>
        </w:rPr>
      </w:pPr>
    </w:p>
    <w:p w:rsidR="0078297B" w:rsidRPr="003015FE" w:rsidRDefault="00D75480" w:rsidP="00822639">
      <w:pPr>
        <w:spacing w:line="360" w:lineRule="auto"/>
        <w:ind w:firstLine="993"/>
        <w:rPr>
          <w:rFonts w:eastAsia="Symbol" w:cs="Arial"/>
          <w:szCs w:val="24"/>
        </w:rPr>
      </w:pPr>
      <w:r w:rsidRPr="003015FE">
        <w:rPr>
          <w:rFonts w:eastAsia="Symbol" w:cs="Arial"/>
          <w:b/>
          <w:szCs w:val="24"/>
        </w:rPr>
        <w:t xml:space="preserve">X - </w:t>
      </w:r>
      <w:r w:rsidR="0078297B" w:rsidRPr="003015FE">
        <w:rPr>
          <w:rFonts w:eastAsia="Symbol" w:cs="Arial"/>
          <w:b/>
          <w:szCs w:val="24"/>
        </w:rPr>
        <w:t>Anexo X</w:t>
      </w:r>
      <w:r w:rsidR="0078297B" w:rsidRPr="003015FE">
        <w:rPr>
          <w:rFonts w:eastAsia="Symbol" w:cs="Arial"/>
          <w:szCs w:val="24"/>
        </w:rPr>
        <w:t xml:space="preserve"> – Demonstrativo da Evolução da Receita;</w:t>
      </w:r>
    </w:p>
    <w:p w:rsidR="0026503F" w:rsidRPr="003015FE" w:rsidRDefault="0026503F" w:rsidP="006D7579">
      <w:pPr>
        <w:spacing w:line="276" w:lineRule="auto"/>
        <w:ind w:firstLine="993"/>
        <w:rPr>
          <w:rFonts w:eastAsia="Symbol" w:cs="Arial"/>
          <w:szCs w:val="24"/>
        </w:rPr>
      </w:pPr>
    </w:p>
    <w:p w:rsidR="0078297B" w:rsidRPr="003015FE" w:rsidRDefault="00D75480" w:rsidP="00822639">
      <w:pPr>
        <w:spacing w:line="360" w:lineRule="auto"/>
        <w:ind w:firstLine="993"/>
        <w:rPr>
          <w:rFonts w:eastAsia="Symbol" w:cs="Arial"/>
          <w:szCs w:val="24"/>
        </w:rPr>
      </w:pPr>
      <w:r w:rsidRPr="003015FE">
        <w:rPr>
          <w:rFonts w:eastAsia="Symbol" w:cs="Arial"/>
          <w:b/>
          <w:szCs w:val="24"/>
        </w:rPr>
        <w:t xml:space="preserve">XI - </w:t>
      </w:r>
      <w:r w:rsidR="0078297B" w:rsidRPr="003015FE">
        <w:rPr>
          <w:rFonts w:eastAsia="Symbol" w:cs="Arial"/>
          <w:b/>
          <w:szCs w:val="24"/>
        </w:rPr>
        <w:t>Anexo XI</w:t>
      </w:r>
      <w:r w:rsidR="0078297B" w:rsidRPr="003015FE">
        <w:rPr>
          <w:rFonts w:eastAsia="Symbol" w:cs="Arial"/>
          <w:szCs w:val="24"/>
        </w:rPr>
        <w:t xml:space="preserve"> – Demonstrativo da Receita Corrente Liquida;</w:t>
      </w:r>
    </w:p>
    <w:p w:rsidR="0026503F" w:rsidRPr="003015FE" w:rsidRDefault="0026503F" w:rsidP="006D7579">
      <w:pPr>
        <w:spacing w:line="276" w:lineRule="auto"/>
        <w:ind w:firstLine="993"/>
        <w:rPr>
          <w:rFonts w:eastAsia="Symbol" w:cs="Arial"/>
          <w:szCs w:val="24"/>
        </w:rPr>
      </w:pPr>
    </w:p>
    <w:p w:rsidR="0078297B" w:rsidRPr="003015FE" w:rsidRDefault="00D75480" w:rsidP="00822639">
      <w:pPr>
        <w:spacing w:line="360" w:lineRule="auto"/>
        <w:ind w:firstLine="993"/>
        <w:rPr>
          <w:rFonts w:eastAsia="Symbol" w:cs="Arial"/>
          <w:szCs w:val="24"/>
        </w:rPr>
      </w:pPr>
      <w:r w:rsidRPr="003015FE">
        <w:rPr>
          <w:rFonts w:eastAsia="Symbol" w:cs="Arial"/>
          <w:b/>
          <w:szCs w:val="24"/>
        </w:rPr>
        <w:t xml:space="preserve">XII - </w:t>
      </w:r>
      <w:r w:rsidR="0078297B" w:rsidRPr="003015FE">
        <w:rPr>
          <w:rFonts w:eastAsia="Symbol" w:cs="Arial"/>
          <w:b/>
          <w:szCs w:val="24"/>
        </w:rPr>
        <w:t>Anexo XII</w:t>
      </w:r>
      <w:r w:rsidR="0078297B" w:rsidRPr="003015FE">
        <w:rPr>
          <w:rFonts w:eastAsia="Symbol" w:cs="Arial"/>
          <w:szCs w:val="24"/>
        </w:rPr>
        <w:t xml:space="preserve"> – Demonstrativo da Receita de Impostos e das Despesas Próprias com Saúde;</w:t>
      </w:r>
    </w:p>
    <w:p w:rsidR="0026503F" w:rsidRPr="003015FE" w:rsidRDefault="0026503F" w:rsidP="006D7579">
      <w:pPr>
        <w:spacing w:line="276" w:lineRule="auto"/>
        <w:ind w:firstLine="993"/>
        <w:rPr>
          <w:rFonts w:eastAsia="Symbol" w:cs="Arial"/>
          <w:szCs w:val="24"/>
        </w:rPr>
      </w:pPr>
    </w:p>
    <w:p w:rsidR="0078297B" w:rsidRPr="003015FE" w:rsidRDefault="00D75480" w:rsidP="00822639">
      <w:pPr>
        <w:spacing w:line="360" w:lineRule="auto"/>
        <w:ind w:firstLine="993"/>
        <w:rPr>
          <w:rFonts w:eastAsia="Symbol" w:cs="Arial"/>
          <w:szCs w:val="24"/>
        </w:rPr>
      </w:pPr>
      <w:r w:rsidRPr="003015FE">
        <w:rPr>
          <w:rFonts w:eastAsia="Symbol" w:cs="Arial"/>
          <w:b/>
          <w:szCs w:val="24"/>
        </w:rPr>
        <w:t xml:space="preserve">XIII - </w:t>
      </w:r>
      <w:r w:rsidR="0078297B" w:rsidRPr="003015FE">
        <w:rPr>
          <w:rFonts w:eastAsia="Symbol" w:cs="Arial"/>
          <w:b/>
          <w:szCs w:val="24"/>
        </w:rPr>
        <w:t>Anexo XIII</w:t>
      </w:r>
      <w:r w:rsidR="0078297B" w:rsidRPr="003015FE">
        <w:rPr>
          <w:rFonts w:eastAsia="Symbol" w:cs="Arial"/>
          <w:szCs w:val="24"/>
        </w:rPr>
        <w:t xml:space="preserve"> – Demonstrativo das Receitas e Prioridades das Despesas com a Manutenção e Desenvolvimento do Ensino – MDE;</w:t>
      </w:r>
    </w:p>
    <w:p w:rsidR="0026503F" w:rsidRPr="003015FE" w:rsidRDefault="0026503F" w:rsidP="00822639">
      <w:pPr>
        <w:spacing w:line="360" w:lineRule="auto"/>
        <w:ind w:firstLine="993"/>
        <w:rPr>
          <w:rFonts w:eastAsia="Symbol" w:cs="Arial"/>
          <w:b/>
          <w:szCs w:val="24"/>
        </w:rPr>
      </w:pPr>
    </w:p>
    <w:p w:rsidR="0078297B" w:rsidRPr="003015FE" w:rsidRDefault="00D75480" w:rsidP="00822639">
      <w:pPr>
        <w:spacing w:line="360" w:lineRule="auto"/>
        <w:ind w:firstLine="993"/>
        <w:rPr>
          <w:rFonts w:eastAsia="Symbol" w:cs="Arial"/>
          <w:szCs w:val="24"/>
        </w:rPr>
      </w:pPr>
      <w:r w:rsidRPr="003015FE">
        <w:rPr>
          <w:rFonts w:eastAsia="Symbol" w:cs="Arial"/>
          <w:b/>
          <w:szCs w:val="24"/>
        </w:rPr>
        <w:t xml:space="preserve">XIV - </w:t>
      </w:r>
      <w:r w:rsidR="0078297B" w:rsidRPr="003015FE">
        <w:rPr>
          <w:rFonts w:eastAsia="Symbol" w:cs="Arial"/>
          <w:b/>
          <w:szCs w:val="24"/>
        </w:rPr>
        <w:t>Anexo XIV</w:t>
      </w:r>
      <w:r w:rsidR="0078297B" w:rsidRPr="003015FE">
        <w:rPr>
          <w:rFonts w:eastAsia="Symbol" w:cs="Arial"/>
          <w:szCs w:val="24"/>
        </w:rPr>
        <w:t xml:space="preserve"> – Demonstrativo da Receita e Plano de Aplicação dos Fundos Especiais;</w:t>
      </w:r>
    </w:p>
    <w:p w:rsidR="0026503F" w:rsidRPr="003015FE" w:rsidRDefault="0026503F" w:rsidP="006D7579">
      <w:pPr>
        <w:spacing w:line="276" w:lineRule="auto"/>
        <w:ind w:firstLine="993"/>
        <w:rPr>
          <w:rFonts w:eastAsia="Symbol" w:cs="Arial"/>
          <w:b/>
          <w:szCs w:val="24"/>
        </w:rPr>
      </w:pPr>
    </w:p>
    <w:p w:rsidR="0078297B" w:rsidRPr="003015FE" w:rsidRDefault="00D75480" w:rsidP="00822639">
      <w:pPr>
        <w:spacing w:line="360" w:lineRule="auto"/>
        <w:ind w:firstLine="993"/>
        <w:rPr>
          <w:rFonts w:eastAsia="Symbol" w:cs="Arial"/>
          <w:szCs w:val="24"/>
        </w:rPr>
      </w:pPr>
      <w:r w:rsidRPr="003015FE">
        <w:rPr>
          <w:rFonts w:eastAsia="Symbol" w:cs="Arial"/>
          <w:b/>
          <w:szCs w:val="24"/>
        </w:rPr>
        <w:t xml:space="preserve">XV - </w:t>
      </w:r>
      <w:r w:rsidR="0078297B" w:rsidRPr="003015FE">
        <w:rPr>
          <w:rFonts w:eastAsia="Symbol" w:cs="Arial"/>
          <w:b/>
          <w:szCs w:val="24"/>
        </w:rPr>
        <w:t>Anexo XV</w:t>
      </w:r>
      <w:r w:rsidR="0078297B" w:rsidRPr="003015FE">
        <w:rPr>
          <w:rFonts w:eastAsia="Symbol" w:cs="Arial"/>
          <w:szCs w:val="24"/>
        </w:rPr>
        <w:t xml:space="preserve"> – Demonstrativo do Resultado Primário;</w:t>
      </w:r>
    </w:p>
    <w:p w:rsidR="0026503F" w:rsidRPr="003015FE" w:rsidRDefault="0026503F" w:rsidP="006D7579">
      <w:pPr>
        <w:spacing w:line="276" w:lineRule="auto"/>
        <w:ind w:firstLine="993"/>
        <w:rPr>
          <w:rFonts w:eastAsia="Symbol" w:cs="Arial"/>
          <w:b/>
          <w:szCs w:val="24"/>
        </w:rPr>
      </w:pPr>
    </w:p>
    <w:p w:rsidR="0078297B" w:rsidRPr="003015FE" w:rsidRDefault="00D75480" w:rsidP="00822639">
      <w:pPr>
        <w:spacing w:line="360" w:lineRule="auto"/>
        <w:ind w:firstLine="993"/>
        <w:rPr>
          <w:rFonts w:eastAsia="Symbol" w:cs="Arial"/>
          <w:szCs w:val="24"/>
        </w:rPr>
      </w:pPr>
      <w:r w:rsidRPr="003015FE">
        <w:rPr>
          <w:rFonts w:eastAsia="Symbol" w:cs="Arial"/>
          <w:b/>
          <w:szCs w:val="24"/>
        </w:rPr>
        <w:t xml:space="preserve">XVI - </w:t>
      </w:r>
      <w:r w:rsidR="0078297B" w:rsidRPr="003015FE">
        <w:rPr>
          <w:rFonts w:eastAsia="Symbol" w:cs="Arial"/>
          <w:b/>
          <w:szCs w:val="24"/>
        </w:rPr>
        <w:t>Anexo XVI</w:t>
      </w:r>
      <w:r w:rsidR="0078297B" w:rsidRPr="003015FE">
        <w:rPr>
          <w:rFonts w:eastAsia="Symbol" w:cs="Arial"/>
          <w:szCs w:val="24"/>
        </w:rPr>
        <w:t xml:space="preserve"> – Programa Anual de Trabalho do Governo em Termos de Realizações de Obras e Prestação de Serviços;</w:t>
      </w:r>
    </w:p>
    <w:p w:rsidR="0026503F" w:rsidRPr="003015FE" w:rsidRDefault="0026503F" w:rsidP="006D7579">
      <w:pPr>
        <w:spacing w:line="276" w:lineRule="auto"/>
        <w:ind w:firstLine="993"/>
        <w:rPr>
          <w:rFonts w:eastAsia="Symbol" w:cs="Arial"/>
          <w:b/>
          <w:szCs w:val="24"/>
        </w:rPr>
      </w:pPr>
    </w:p>
    <w:p w:rsidR="0078297B" w:rsidRPr="003015FE" w:rsidRDefault="00D75480" w:rsidP="00822639">
      <w:pPr>
        <w:spacing w:line="360" w:lineRule="auto"/>
        <w:ind w:firstLine="993"/>
        <w:rPr>
          <w:rFonts w:eastAsia="Symbol" w:cs="Arial"/>
          <w:szCs w:val="24"/>
        </w:rPr>
      </w:pPr>
      <w:r w:rsidRPr="003015FE">
        <w:rPr>
          <w:rFonts w:eastAsia="Symbol" w:cs="Arial"/>
          <w:b/>
          <w:szCs w:val="24"/>
        </w:rPr>
        <w:t xml:space="preserve">XVII - </w:t>
      </w:r>
      <w:r w:rsidR="0078297B" w:rsidRPr="003015FE">
        <w:rPr>
          <w:rFonts w:eastAsia="Symbol" w:cs="Arial"/>
          <w:b/>
          <w:szCs w:val="24"/>
        </w:rPr>
        <w:t>Anexo XVII</w:t>
      </w:r>
      <w:r w:rsidR="0078297B" w:rsidRPr="003015FE">
        <w:rPr>
          <w:rFonts w:eastAsia="Symbol" w:cs="Arial"/>
          <w:szCs w:val="24"/>
        </w:rPr>
        <w:t xml:space="preserve"> – Quadro das Dotações por Órgão do Governo e da Administração – QDD;</w:t>
      </w:r>
    </w:p>
    <w:p w:rsidR="0026503F" w:rsidRPr="003015FE" w:rsidRDefault="0026503F" w:rsidP="006D7579">
      <w:pPr>
        <w:spacing w:line="276" w:lineRule="auto"/>
        <w:ind w:firstLine="993"/>
        <w:rPr>
          <w:rFonts w:eastAsia="Symbol" w:cs="Arial"/>
          <w:b/>
          <w:szCs w:val="24"/>
        </w:rPr>
      </w:pPr>
    </w:p>
    <w:p w:rsidR="0078297B" w:rsidRDefault="00D75480" w:rsidP="00822639">
      <w:pPr>
        <w:spacing w:line="360" w:lineRule="auto"/>
        <w:ind w:firstLine="993"/>
        <w:rPr>
          <w:rFonts w:eastAsia="Symbol" w:cs="Arial"/>
          <w:szCs w:val="24"/>
        </w:rPr>
      </w:pPr>
      <w:r w:rsidRPr="003015FE">
        <w:rPr>
          <w:rFonts w:eastAsia="Symbol" w:cs="Arial"/>
          <w:b/>
          <w:szCs w:val="24"/>
        </w:rPr>
        <w:t xml:space="preserve">XVIII - </w:t>
      </w:r>
      <w:r w:rsidR="0078297B" w:rsidRPr="003015FE">
        <w:rPr>
          <w:rFonts w:eastAsia="Symbol" w:cs="Arial"/>
          <w:b/>
          <w:szCs w:val="24"/>
        </w:rPr>
        <w:t>Anexo XVIII –</w:t>
      </w:r>
      <w:r w:rsidR="0078297B" w:rsidRPr="003015FE">
        <w:rPr>
          <w:rFonts w:eastAsia="Symbol" w:cs="Arial"/>
          <w:szCs w:val="24"/>
        </w:rPr>
        <w:t xml:space="preserve"> Relação da Proposta da Despesa;</w:t>
      </w:r>
    </w:p>
    <w:p w:rsidR="003015FE" w:rsidRPr="003015FE" w:rsidRDefault="003015FE" w:rsidP="00822639">
      <w:pPr>
        <w:spacing w:line="360" w:lineRule="auto"/>
        <w:ind w:firstLine="993"/>
        <w:rPr>
          <w:rFonts w:eastAsia="Symbol" w:cs="Arial"/>
          <w:szCs w:val="24"/>
        </w:rPr>
      </w:pPr>
    </w:p>
    <w:p w:rsidR="0078297B" w:rsidRPr="003015FE" w:rsidRDefault="00D75480" w:rsidP="00822639">
      <w:pPr>
        <w:spacing w:line="360" w:lineRule="auto"/>
        <w:ind w:firstLine="993"/>
        <w:rPr>
          <w:rFonts w:eastAsia="Symbol" w:cs="Arial"/>
          <w:szCs w:val="24"/>
        </w:rPr>
      </w:pPr>
      <w:r w:rsidRPr="003015FE">
        <w:rPr>
          <w:rFonts w:eastAsia="Symbol" w:cs="Arial"/>
          <w:b/>
          <w:szCs w:val="24"/>
        </w:rPr>
        <w:lastRenderedPageBreak/>
        <w:t xml:space="preserve">XIX - </w:t>
      </w:r>
      <w:r w:rsidR="0078297B" w:rsidRPr="003015FE">
        <w:rPr>
          <w:rFonts w:eastAsia="Symbol" w:cs="Arial"/>
          <w:b/>
          <w:szCs w:val="24"/>
        </w:rPr>
        <w:t>Anexo XIX –</w:t>
      </w:r>
      <w:r w:rsidR="0078297B" w:rsidRPr="003015FE">
        <w:rPr>
          <w:rFonts w:eastAsia="Symbol" w:cs="Arial"/>
          <w:szCs w:val="24"/>
        </w:rPr>
        <w:t xml:space="preserve"> Relação da Proposta da Receita;</w:t>
      </w:r>
    </w:p>
    <w:p w:rsidR="0026503F" w:rsidRPr="003015FE" w:rsidRDefault="0026503F" w:rsidP="006D7579">
      <w:pPr>
        <w:spacing w:line="276" w:lineRule="auto"/>
        <w:ind w:firstLine="993"/>
        <w:rPr>
          <w:rFonts w:eastAsia="Symbol" w:cs="Arial"/>
          <w:b/>
          <w:szCs w:val="24"/>
        </w:rPr>
      </w:pPr>
    </w:p>
    <w:p w:rsidR="0078297B" w:rsidRPr="003015FE" w:rsidRDefault="00D75480" w:rsidP="00822639">
      <w:pPr>
        <w:spacing w:line="360" w:lineRule="auto"/>
        <w:ind w:firstLine="993"/>
        <w:rPr>
          <w:rFonts w:eastAsia="Symbol" w:cs="Arial"/>
          <w:szCs w:val="24"/>
        </w:rPr>
      </w:pPr>
      <w:r w:rsidRPr="003015FE">
        <w:rPr>
          <w:rFonts w:eastAsia="Symbol" w:cs="Arial"/>
          <w:b/>
          <w:szCs w:val="24"/>
        </w:rPr>
        <w:t xml:space="preserve">XX - </w:t>
      </w:r>
      <w:r w:rsidR="0078297B" w:rsidRPr="003015FE">
        <w:rPr>
          <w:rFonts w:eastAsia="Symbol" w:cs="Arial"/>
          <w:b/>
          <w:szCs w:val="24"/>
        </w:rPr>
        <w:t>Anexo XX –</w:t>
      </w:r>
      <w:r w:rsidR="0078297B" w:rsidRPr="003015FE">
        <w:rPr>
          <w:rFonts w:eastAsia="Symbol" w:cs="Arial"/>
          <w:szCs w:val="24"/>
        </w:rPr>
        <w:t xml:space="preserve"> Sumário Geral da Receita por Fontes e Despesa, por Funções de Governo;</w:t>
      </w:r>
    </w:p>
    <w:p w:rsidR="0026503F" w:rsidRPr="003015FE" w:rsidRDefault="0026503F" w:rsidP="006D7579">
      <w:pPr>
        <w:spacing w:line="276" w:lineRule="auto"/>
        <w:ind w:firstLine="993"/>
        <w:rPr>
          <w:rFonts w:eastAsia="Symbol" w:cs="Arial"/>
          <w:b/>
          <w:szCs w:val="24"/>
        </w:rPr>
      </w:pPr>
    </w:p>
    <w:p w:rsidR="0078297B" w:rsidRPr="003015FE" w:rsidRDefault="00D75480" w:rsidP="00822639">
      <w:pPr>
        <w:spacing w:line="360" w:lineRule="auto"/>
        <w:ind w:firstLine="993"/>
        <w:rPr>
          <w:rFonts w:eastAsia="Symbol" w:cs="Arial"/>
          <w:szCs w:val="24"/>
        </w:rPr>
      </w:pPr>
      <w:r w:rsidRPr="003015FE">
        <w:rPr>
          <w:rFonts w:eastAsia="Symbol" w:cs="Arial"/>
          <w:b/>
          <w:szCs w:val="24"/>
        </w:rPr>
        <w:t xml:space="preserve">XXI - </w:t>
      </w:r>
      <w:r w:rsidR="0078297B" w:rsidRPr="003015FE">
        <w:rPr>
          <w:rFonts w:eastAsia="Symbol" w:cs="Arial"/>
          <w:b/>
          <w:szCs w:val="24"/>
        </w:rPr>
        <w:t xml:space="preserve">Anexo XXI – </w:t>
      </w:r>
      <w:r w:rsidR="0078297B" w:rsidRPr="003015FE">
        <w:rPr>
          <w:rFonts w:eastAsia="Symbol" w:cs="Arial"/>
          <w:szCs w:val="24"/>
        </w:rPr>
        <w:t>Relatório das Receitas e Despesas por Fontes de Recursos;</w:t>
      </w:r>
    </w:p>
    <w:p w:rsidR="0026503F" w:rsidRPr="003015FE" w:rsidRDefault="0026503F" w:rsidP="006D7579">
      <w:pPr>
        <w:spacing w:line="276" w:lineRule="auto"/>
        <w:ind w:firstLine="993"/>
        <w:rPr>
          <w:rFonts w:eastAsia="Symbol" w:cs="Arial"/>
          <w:b/>
          <w:szCs w:val="24"/>
        </w:rPr>
      </w:pPr>
    </w:p>
    <w:p w:rsidR="0078297B" w:rsidRPr="003015FE" w:rsidRDefault="00D75480" w:rsidP="00822639">
      <w:pPr>
        <w:spacing w:line="360" w:lineRule="auto"/>
        <w:ind w:firstLine="993"/>
        <w:rPr>
          <w:rFonts w:eastAsia="Symbol"/>
          <w:szCs w:val="24"/>
        </w:rPr>
      </w:pPr>
      <w:r w:rsidRPr="003015FE">
        <w:rPr>
          <w:rFonts w:eastAsia="Symbol" w:cs="Arial"/>
          <w:b/>
          <w:szCs w:val="24"/>
        </w:rPr>
        <w:t xml:space="preserve">XXII - </w:t>
      </w:r>
      <w:r w:rsidR="0078297B" w:rsidRPr="003015FE">
        <w:rPr>
          <w:rFonts w:eastAsia="Symbol" w:cs="Arial"/>
          <w:b/>
          <w:szCs w:val="24"/>
        </w:rPr>
        <w:t xml:space="preserve">Anexo XXII -  </w:t>
      </w:r>
      <w:r w:rsidR="0078297B" w:rsidRPr="003015FE">
        <w:rPr>
          <w:rFonts w:eastAsia="Symbol" w:cs="Arial"/>
          <w:szCs w:val="24"/>
        </w:rPr>
        <w:t>Receita por Categorias Econômicas.</w:t>
      </w:r>
    </w:p>
    <w:p w:rsidR="0078297B" w:rsidRPr="003015FE" w:rsidRDefault="0078297B" w:rsidP="006D7579">
      <w:pPr>
        <w:spacing w:line="276" w:lineRule="auto"/>
        <w:rPr>
          <w:rFonts w:eastAsia="Symbol"/>
          <w:szCs w:val="24"/>
        </w:rPr>
      </w:pPr>
    </w:p>
    <w:p w:rsidR="006D7579" w:rsidRPr="003015FE" w:rsidRDefault="0078297B" w:rsidP="006D7579">
      <w:pPr>
        <w:tabs>
          <w:tab w:val="left" w:pos="708"/>
        </w:tabs>
        <w:spacing w:after="240" w:line="360" w:lineRule="auto"/>
        <w:ind w:firstLine="708"/>
        <w:rPr>
          <w:rFonts w:eastAsia="Symbol" w:cs="Arial"/>
          <w:szCs w:val="24"/>
        </w:rPr>
      </w:pPr>
      <w:r w:rsidRPr="003015FE">
        <w:rPr>
          <w:rFonts w:eastAsia="Symbol" w:cs="Arial"/>
          <w:b/>
          <w:szCs w:val="24"/>
        </w:rPr>
        <w:t>Art. 11.</w:t>
      </w:r>
      <w:r w:rsidRPr="003015FE">
        <w:rPr>
          <w:rFonts w:eastAsia="Symbol" w:cs="Arial"/>
          <w:szCs w:val="24"/>
        </w:rPr>
        <w:t xml:space="preserve"> Esta Lei entra em vigor em 1</w:t>
      </w:r>
      <w:r w:rsidRPr="003015FE">
        <w:rPr>
          <w:rFonts w:eastAsia="Symbol" w:cs="Symbol"/>
          <w:szCs w:val="24"/>
        </w:rPr>
        <w:t>º</w:t>
      </w:r>
      <w:r w:rsidRPr="003015FE">
        <w:rPr>
          <w:rFonts w:eastAsia="Symbol" w:cs="Arial"/>
          <w:szCs w:val="24"/>
        </w:rPr>
        <w:t xml:space="preserve"> de janeiro de 2019.</w:t>
      </w:r>
    </w:p>
    <w:p w:rsidR="006D7579" w:rsidRPr="003015FE" w:rsidRDefault="006D7579" w:rsidP="003015FE">
      <w:pPr>
        <w:tabs>
          <w:tab w:val="left" w:pos="708"/>
        </w:tabs>
        <w:ind w:firstLine="708"/>
        <w:rPr>
          <w:rFonts w:eastAsia="Symbol" w:cs="Arial"/>
          <w:szCs w:val="24"/>
        </w:rPr>
      </w:pPr>
    </w:p>
    <w:p w:rsidR="00ED62AB" w:rsidRPr="003015FE" w:rsidRDefault="00ED62AB" w:rsidP="00822639">
      <w:pPr>
        <w:tabs>
          <w:tab w:val="left" w:pos="0"/>
        </w:tabs>
        <w:spacing w:line="360" w:lineRule="auto"/>
        <w:jc w:val="center"/>
        <w:rPr>
          <w:szCs w:val="24"/>
        </w:rPr>
      </w:pPr>
      <w:r w:rsidRPr="003015FE">
        <w:rPr>
          <w:szCs w:val="24"/>
        </w:rPr>
        <w:t xml:space="preserve">Carmo do Cajuru, </w:t>
      </w:r>
      <w:r w:rsidR="00091EBE" w:rsidRPr="003015FE">
        <w:rPr>
          <w:szCs w:val="24"/>
        </w:rPr>
        <w:t>1</w:t>
      </w:r>
      <w:r w:rsidR="006D7579" w:rsidRPr="003015FE">
        <w:rPr>
          <w:szCs w:val="24"/>
        </w:rPr>
        <w:t>4</w:t>
      </w:r>
      <w:r w:rsidRPr="003015FE">
        <w:rPr>
          <w:szCs w:val="24"/>
        </w:rPr>
        <w:t xml:space="preserve"> de </w:t>
      </w:r>
      <w:r w:rsidR="00091EBE" w:rsidRPr="003015FE">
        <w:rPr>
          <w:szCs w:val="24"/>
        </w:rPr>
        <w:t>dez</w:t>
      </w:r>
      <w:r w:rsidR="0028056D" w:rsidRPr="003015FE">
        <w:rPr>
          <w:szCs w:val="24"/>
        </w:rPr>
        <w:t>em</w:t>
      </w:r>
      <w:r w:rsidRPr="003015FE">
        <w:rPr>
          <w:szCs w:val="24"/>
        </w:rPr>
        <w:t>bro de 2018.</w:t>
      </w:r>
    </w:p>
    <w:p w:rsidR="00ED62AB" w:rsidRDefault="00ED62AB" w:rsidP="003015FE">
      <w:pPr>
        <w:tabs>
          <w:tab w:val="left" w:pos="0"/>
        </w:tabs>
        <w:jc w:val="center"/>
        <w:rPr>
          <w:sz w:val="22"/>
        </w:rPr>
      </w:pPr>
    </w:p>
    <w:p w:rsidR="00C30ADD" w:rsidRPr="0078297B" w:rsidRDefault="00C30ADD" w:rsidP="003015FE">
      <w:pPr>
        <w:tabs>
          <w:tab w:val="left" w:pos="0"/>
        </w:tabs>
        <w:jc w:val="center"/>
        <w:rPr>
          <w:sz w:val="22"/>
        </w:rPr>
      </w:pPr>
      <w:bookmarkStart w:id="0" w:name="_GoBack"/>
      <w:bookmarkEnd w:id="0"/>
    </w:p>
    <w:p w:rsidR="00F3769C" w:rsidRPr="002628DD" w:rsidRDefault="002628DD" w:rsidP="002628DD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  <w:r w:rsidRPr="002628DD">
        <w:rPr>
          <w:rFonts w:ascii="Verdana" w:hAnsi="Verdana"/>
          <w:b/>
        </w:rPr>
        <w:t>Edson de Souza Vilela</w:t>
      </w:r>
    </w:p>
    <w:p w:rsidR="002628DD" w:rsidRPr="002628DD" w:rsidRDefault="002628DD" w:rsidP="002628DD">
      <w:pPr>
        <w:pStyle w:val="western"/>
        <w:spacing w:before="0" w:beforeAutospacing="0" w:after="0"/>
        <w:jc w:val="center"/>
        <w:rPr>
          <w:rFonts w:ascii="Verdana" w:hAnsi="Verdana"/>
        </w:rPr>
      </w:pPr>
      <w:r w:rsidRPr="002628DD">
        <w:rPr>
          <w:rFonts w:ascii="Verdana" w:hAnsi="Verdana"/>
          <w:b/>
        </w:rPr>
        <w:t>Prefeito de Carmo do Cajuru</w:t>
      </w:r>
    </w:p>
    <w:sectPr w:rsidR="002628DD" w:rsidRPr="002628DD" w:rsidSect="005A3CCB">
      <w:footerReference w:type="default" r:id="rId6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52E" w:rsidRDefault="000B152E" w:rsidP="00724934">
      <w:r>
        <w:separator/>
      </w:r>
    </w:p>
  </w:endnote>
  <w:endnote w:type="continuationSeparator" w:id="1">
    <w:p w:rsidR="000B152E" w:rsidRDefault="000B152E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9B0" w:rsidRDefault="00D469B0">
    <w:pPr>
      <w:pStyle w:val="Rodap"/>
      <w:rPr>
        <w:noProof/>
        <w:lang w:eastAsia="pt-BR"/>
      </w:rPr>
    </w:pPr>
  </w:p>
  <w:p w:rsidR="00724934" w:rsidRDefault="0072493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52E" w:rsidRDefault="000B152E" w:rsidP="00724934">
      <w:r>
        <w:separator/>
      </w:r>
    </w:p>
  </w:footnote>
  <w:footnote w:type="continuationSeparator" w:id="1">
    <w:p w:rsidR="000B152E" w:rsidRDefault="000B152E" w:rsidP="00724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523DA"/>
    <w:rsid w:val="000532AF"/>
    <w:rsid w:val="00091EBE"/>
    <w:rsid w:val="000B152E"/>
    <w:rsid w:val="00127D56"/>
    <w:rsid w:val="00176AC5"/>
    <w:rsid w:val="00191DA1"/>
    <w:rsid w:val="001A45CB"/>
    <w:rsid w:val="001C2421"/>
    <w:rsid w:val="001F6547"/>
    <w:rsid w:val="002041C1"/>
    <w:rsid w:val="002628DD"/>
    <w:rsid w:val="0026503F"/>
    <w:rsid w:val="00274BAC"/>
    <w:rsid w:val="0028056D"/>
    <w:rsid w:val="002A70F0"/>
    <w:rsid w:val="003015FE"/>
    <w:rsid w:val="00303CCF"/>
    <w:rsid w:val="00351DAA"/>
    <w:rsid w:val="003B76A6"/>
    <w:rsid w:val="004254C1"/>
    <w:rsid w:val="004D75F6"/>
    <w:rsid w:val="004E0A88"/>
    <w:rsid w:val="0055427A"/>
    <w:rsid w:val="00571701"/>
    <w:rsid w:val="005A3CCB"/>
    <w:rsid w:val="005B3D69"/>
    <w:rsid w:val="00605B29"/>
    <w:rsid w:val="00610C3B"/>
    <w:rsid w:val="006153F4"/>
    <w:rsid w:val="006C4C86"/>
    <w:rsid w:val="006D7579"/>
    <w:rsid w:val="00706460"/>
    <w:rsid w:val="00724934"/>
    <w:rsid w:val="00765D00"/>
    <w:rsid w:val="0078297B"/>
    <w:rsid w:val="00812FA2"/>
    <w:rsid w:val="00822639"/>
    <w:rsid w:val="008A76F5"/>
    <w:rsid w:val="0092631B"/>
    <w:rsid w:val="00950D20"/>
    <w:rsid w:val="00960972"/>
    <w:rsid w:val="00997706"/>
    <w:rsid w:val="009A5338"/>
    <w:rsid w:val="009B3B19"/>
    <w:rsid w:val="009C681D"/>
    <w:rsid w:val="00A2213B"/>
    <w:rsid w:val="00A32533"/>
    <w:rsid w:val="00AA24DD"/>
    <w:rsid w:val="00AF2A64"/>
    <w:rsid w:val="00B00821"/>
    <w:rsid w:val="00B35B3D"/>
    <w:rsid w:val="00BC59F0"/>
    <w:rsid w:val="00BD0DCD"/>
    <w:rsid w:val="00BF3FE2"/>
    <w:rsid w:val="00BF75FF"/>
    <w:rsid w:val="00C30ADD"/>
    <w:rsid w:val="00CB3E0A"/>
    <w:rsid w:val="00D469B0"/>
    <w:rsid w:val="00D75480"/>
    <w:rsid w:val="00D84EAE"/>
    <w:rsid w:val="00D951DA"/>
    <w:rsid w:val="00DF73B9"/>
    <w:rsid w:val="00E22494"/>
    <w:rsid w:val="00E519ED"/>
    <w:rsid w:val="00E56A3C"/>
    <w:rsid w:val="00E63710"/>
    <w:rsid w:val="00ED62AB"/>
    <w:rsid w:val="00F120DD"/>
    <w:rsid w:val="00F34E15"/>
    <w:rsid w:val="00F3769C"/>
    <w:rsid w:val="00F52F70"/>
    <w:rsid w:val="00FC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1B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  <w:lang/>
    </w:rPr>
  </w:style>
  <w:style w:type="paragraph" w:styleId="Recuodecorpodetexto">
    <w:name w:val="Body Text Indent"/>
    <w:basedOn w:val="Normal"/>
    <w:link w:val="RecuodecorpodetextoChar"/>
    <w:semiHidden/>
    <w:unhideWhenUsed/>
    <w:rsid w:val="00ED62AB"/>
    <w:pPr>
      <w:ind w:left="5670"/>
    </w:pPr>
    <w:rPr>
      <w:rFonts w:eastAsia="Times New Roman" w:cs="Times New Roman"/>
      <w:b/>
      <w:bCs/>
      <w:szCs w:val="20"/>
      <w:lang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D62AB"/>
    <w:rPr>
      <w:rFonts w:eastAsia="Times New Roman" w:cs="Times New Roman"/>
      <w:b/>
      <w:bCs/>
      <w:szCs w:val="20"/>
      <w:lang/>
    </w:rPr>
  </w:style>
  <w:style w:type="paragraph" w:styleId="Recuodecorpodetexto2">
    <w:name w:val="Body Text Indent 2"/>
    <w:basedOn w:val="Normal"/>
    <w:link w:val="Recuodecorpodetexto2Char"/>
    <w:semiHidden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  <w:lang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D62AB"/>
    <w:rPr>
      <w:rFonts w:eastAsia="Times New Roman" w:cs="Times New Roman"/>
      <w:szCs w:val="20"/>
      <w:lang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1116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</cp:lastModifiedBy>
  <cp:revision>2</cp:revision>
  <cp:lastPrinted>2018-12-14T16:53:00Z</cp:lastPrinted>
  <dcterms:created xsi:type="dcterms:W3CDTF">2018-12-14T16:55:00Z</dcterms:created>
  <dcterms:modified xsi:type="dcterms:W3CDTF">2018-12-14T16:55:00Z</dcterms:modified>
</cp:coreProperties>
</file>