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216" w:rsidRPr="00E379F5" w:rsidRDefault="00227216" w:rsidP="00227216">
      <w:pPr>
        <w:pStyle w:val="Ttulo"/>
        <w:rPr>
          <w:rFonts w:cs="Times New Roman"/>
          <w:sz w:val="24"/>
        </w:rPr>
      </w:pPr>
      <w:r w:rsidRPr="00E379F5">
        <w:rPr>
          <w:rFonts w:cs="Times New Roman"/>
          <w:sz w:val="24"/>
        </w:rPr>
        <w:t>PORTARIA N</w:t>
      </w:r>
      <w:r w:rsidRPr="00E379F5">
        <w:rPr>
          <w:rFonts w:cs="Times New Roman"/>
          <w:sz w:val="24"/>
        </w:rPr>
        <w:sym w:font="Symbol" w:char="F0B0"/>
      </w:r>
      <w:r w:rsidRPr="00E379F5">
        <w:rPr>
          <w:rFonts w:cs="Times New Roman"/>
          <w:sz w:val="24"/>
        </w:rPr>
        <w:t xml:space="preserve"> 03</w:t>
      </w:r>
      <w:r w:rsidR="00715360">
        <w:rPr>
          <w:rFonts w:cs="Times New Roman"/>
          <w:sz w:val="24"/>
        </w:rPr>
        <w:t>3</w:t>
      </w:r>
      <w:r w:rsidRPr="00E379F5">
        <w:rPr>
          <w:rFonts w:cs="Times New Roman"/>
          <w:sz w:val="24"/>
        </w:rPr>
        <w:t>/201</w:t>
      </w:r>
      <w:r w:rsidR="00E379F5">
        <w:rPr>
          <w:rFonts w:cs="Times New Roman"/>
          <w:sz w:val="24"/>
        </w:rPr>
        <w:t>9</w:t>
      </w:r>
    </w:p>
    <w:p w:rsidR="00227216" w:rsidRPr="00E379F5" w:rsidRDefault="00227216" w:rsidP="00227216">
      <w:pPr>
        <w:tabs>
          <w:tab w:val="left" w:pos="2520"/>
        </w:tabs>
        <w:rPr>
          <w:rFonts w:cs="Times New Roman"/>
          <w:szCs w:val="24"/>
        </w:rPr>
      </w:pPr>
    </w:p>
    <w:p w:rsidR="00227216" w:rsidRPr="00E379F5" w:rsidRDefault="00227216" w:rsidP="00227216">
      <w:pPr>
        <w:pStyle w:val="Recuodecorpodetexto"/>
        <w:rPr>
          <w:rFonts w:cs="Times New Roman"/>
          <w:szCs w:val="24"/>
        </w:rPr>
      </w:pPr>
    </w:p>
    <w:p w:rsidR="00227216" w:rsidRPr="00715360" w:rsidRDefault="00715360" w:rsidP="00227216">
      <w:pPr>
        <w:pStyle w:val="Recuodecorpodetexto"/>
        <w:ind w:left="4536"/>
        <w:rPr>
          <w:rFonts w:cs="Times New Roman"/>
          <w:b/>
          <w:i/>
          <w:szCs w:val="24"/>
        </w:rPr>
      </w:pPr>
      <w:r w:rsidRPr="00715360">
        <w:rPr>
          <w:rFonts w:cs="Times New Roman"/>
          <w:b/>
          <w:i/>
          <w:sz w:val="20"/>
          <w:szCs w:val="20"/>
        </w:rPr>
        <w:t xml:space="preserve">Regulamenta a Resolução nº 002/2019, da Câmara Municipal, que </w:t>
      </w:r>
      <w:r w:rsidRPr="00715360">
        <w:rPr>
          <w:rFonts w:cs="Helvetica-Oblique"/>
          <w:b/>
          <w:i/>
          <w:iCs/>
          <w:sz w:val="20"/>
          <w:szCs w:val="20"/>
        </w:rPr>
        <w:t>anula dotações orçamentárias do Poder Legislativo</w:t>
      </w:r>
      <w:r w:rsidR="00227216" w:rsidRPr="00715360">
        <w:rPr>
          <w:rFonts w:cs="Times New Roman"/>
          <w:b/>
          <w:i/>
          <w:sz w:val="20"/>
          <w:szCs w:val="20"/>
        </w:rPr>
        <w:t>.</w:t>
      </w:r>
    </w:p>
    <w:p w:rsidR="00227216" w:rsidRPr="00715360" w:rsidRDefault="00227216" w:rsidP="00227216">
      <w:pPr>
        <w:pStyle w:val="Recuodecorpodetexto"/>
        <w:rPr>
          <w:rFonts w:cs="Times New Roman"/>
          <w:i/>
          <w:szCs w:val="24"/>
        </w:rPr>
      </w:pPr>
    </w:p>
    <w:p w:rsidR="00227216" w:rsidRPr="00A71937" w:rsidRDefault="00227216" w:rsidP="00227216">
      <w:pPr>
        <w:tabs>
          <w:tab w:val="left" w:pos="-180"/>
        </w:tabs>
        <w:spacing w:line="360" w:lineRule="auto"/>
        <w:rPr>
          <w:rFonts w:cs="Times New Roman"/>
          <w:b/>
          <w:i/>
          <w:iCs/>
          <w:sz w:val="20"/>
          <w:szCs w:val="20"/>
        </w:rPr>
      </w:pPr>
      <w:r w:rsidRPr="00E379F5">
        <w:rPr>
          <w:rFonts w:cs="Times New Roman"/>
          <w:i/>
          <w:iCs/>
          <w:szCs w:val="24"/>
        </w:rPr>
        <w:tab/>
      </w:r>
    </w:p>
    <w:p w:rsidR="00227216" w:rsidRPr="005F620D" w:rsidRDefault="00227216" w:rsidP="005F620D">
      <w:pPr>
        <w:tabs>
          <w:tab w:val="left" w:pos="-180"/>
        </w:tabs>
        <w:rPr>
          <w:rFonts w:cs="Times New Roman"/>
          <w:bCs/>
          <w:sz w:val="22"/>
        </w:rPr>
      </w:pPr>
      <w:r w:rsidRPr="00A71937">
        <w:rPr>
          <w:rFonts w:cs="Times New Roman"/>
          <w:b/>
          <w:i/>
          <w:iCs/>
          <w:sz w:val="20"/>
          <w:szCs w:val="20"/>
        </w:rPr>
        <w:tab/>
      </w:r>
      <w:r w:rsidRPr="005F620D">
        <w:rPr>
          <w:rFonts w:cs="Times New Roman"/>
          <w:i/>
          <w:iCs/>
          <w:sz w:val="22"/>
        </w:rPr>
        <w:t>O Presidente da Câmara Municipal de Carmo do Cajuru, Estado de Minas Gerais, no uso de suas atribuições legais que lhes conferem a Lei Orgânica Municipal e o Regimento Interno</w:t>
      </w:r>
      <w:r w:rsidR="005F620D">
        <w:rPr>
          <w:rFonts w:cs="Times New Roman"/>
          <w:i/>
          <w:iCs/>
          <w:sz w:val="22"/>
        </w:rPr>
        <w:t xml:space="preserve"> deste Poder Legislativo</w:t>
      </w:r>
      <w:r w:rsidRPr="005F620D">
        <w:rPr>
          <w:rFonts w:cs="Times New Roman"/>
          <w:i/>
          <w:iCs/>
          <w:sz w:val="22"/>
        </w:rPr>
        <w:t xml:space="preserve">, considerando </w:t>
      </w:r>
      <w:r w:rsidR="00715360" w:rsidRPr="005F620D">
        <w:rPr>
          <w:rFonts w:cs="Times New Roman"/>
          <w:i/>
          <w:iCs/>
          <w:sz w:val="22"/>
        </w:rPr>
        <w:t>a necessidade de regulamentar as dotações orçamentárias do Poder Legislativo anuladas através da Resolução nº 002/2019, da Câmara Municipal</w:t>
      </w:r>
      <w:r w:rsidRPr="005F620D">
        <w:rPr>
          <w:rFonts w:cs="Times New Roman"/>
          <w:i/>
          <w:iCs/>
          <w:sz w:val="22"/>
        </w:rPr>
        <w:t xml:space="preserve">, </w:t>
      </w:r>
      <w:r w:rsidRPr="005F620D">
        <w:rPr>
          <w:rFonts w:cs="Times New Roman"/>
          <w:bCs/>
          <w:sz w:val="22"/>
        </w:rPr>
        <w:t>RESOLVE:</w:t>
      </w:r>
    </w:p>
    <w:p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b/>
          <w:bCs/>
          <w:szCs w:val="24"/>
        </w:rPr>
      </w:pPr>
    </w:p>
    <w:p w:rsidR="00715360" w:rsidRPr="00F55D85" w:rsidRDefault="00715360" w:rsidP="00715360">
      <w:pPr>
        <w:tabs>
          <w:tab w:val="left" w:pos="708"/>
        </w:tabs>
        <w:spacing w:line="360" w:lineRule="auto"/>
        <w:ind w:firstLine="708"/>
        <w:rPr>
          <w:sz w:val="22"/>
        </w:rPr>
      </w:pPr>
      <w:r w:rsidRPr="00F55D85">
        <w:rPr>
          <w:b/>
          <w:sz w:val="22"/>
        </w:rPr>
        <w:t>Art. 1º.</w:t>
      </w:r>
      <w:r w:rsidRPr="00F55D85">
        <w:rPr>
          <w:sz w:val="22"/>
        </w:rPr>
        <w:t xml:space="preserve"> O Município de Carmo do Cajuru, Estado de Minas Gerais, por seu Poder Legislativo, </w:t>
      </w:r>
      <w:r>
        <w:rPr>
          <w:sz w:val="22"/>
        </w:rPr>
        <w:t xml:space="preserve">ao </w:t>
      </w:r>
      <w:r w:rsidRPr="00F55D85">
        <w:rPr>
          <w:sz w:val="22"/>
        </w:rPr>
        <w:t>anula</w:t>
      </w:r>
      <w:r>
        <w:rPr>
          <w:sz w:val="22"/>
        </w:rPr>
        <w:t>r</w:t>
      </w:r>
      <w:r w:rsidRPr="00F55D85">
        <w:rPr>
          <w:sz w:val="22"/>
        </w:rPr>
        <w:t>, total e parcialmente, as dotações orçamentárias</w:t>
      </w:r>
      <w:r>
        <w:rPr>
          <w:sz w:val="22"/>
        </w:rPr>
        <w:t xml:space="preserve"> descritas na Resolução nº 002/2019, </w:t>
      </w:r>
      <w:r w:rsidR="00A72C7C">
        <w:rPr>
          <w:sz w:val="22"/>
        </w:rPr>
        <w:t xml:space="preserve">com o objetivo de remanejamento de saldo orçamentário ao órgão Prefeitura Municipal, </w:t>
      </w:r>
      <w:r w:rsidR="00A71937">
        <w:rPr>
          <w:sz w:val="22"/>
        </w:rPr>
        <w:t xml:space="preserve">o </w:t>
      </w:r>
      <w:r>
        <w:rPr>
          <w:sz w:val="22"/>
        </w:rPr>
        <w:t>faz detalhadamente da seguinte forma</w:t>
      </w:r>
      <w:r w:rsidRPr="00F55D85">
        <w:rPr>
          <w:sz w:val="22"/>
        </w:rPr>
        <w:t>:</w:t>
      </w:r>
    </w:p>
    <w:tbl>
      <w:tblPr>
        <w:tblW w:w="894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844"/>
        <w:gridCol w:w="3911"/>
        <w:gridCol w:w="2707"/>
      </w:tblGrid>
      <w:tr w:rsidR="00B64E40" w:rsidRPr="00B64E40" w:rsidTr="00B64E40">
        <w:trPr>
          <w:trHeight w:val="300"/>
        </w:trPr>
        <w:tc>
          <w:tcPr>
            <w:tcW w:w="8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  <w:t>ANULAÇÕES TOTAIS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  <w:t>Cód.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  <w:t>Dotação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  <w:t>Desc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  <w:t>r</w:t>
            </w:r>
            <w:r w:rsidRPr="00B64E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  <w:t xml:space="preserve">ição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  <w:t xml:space="preserve">do </w:t>
            </w:r>
            <w:r w:rsidRPr="00B64E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  <w:t>elemento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  <w:t>Saldo Total Anulado</w:t>
            </w:r>
          </w:p>
        </w:tc>
      </w:tr>
      <w:tr w:rsidR="00B64E40" w:rsidRPr="00B64E40" w:rsidTr="00B64E40">
        <w:trPr>
          <w:trHeight w:val="300"/>
        </w:trPr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</w:pPr>
            <w:proofErr w:type="spellStart"/>
            <w:proofErr w:type="gramStart"/>
            <w:r w:rsidRPr="00B64E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  <w:t>Proj</w:t>
            </w:r>
            <w:proofErr w:type="spellEnd"/>
            <w:r w:rsidRPr="00B64E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  <w:t>./</w:t>
            </w:r>
            <w:proofErr w:type="gramEnd"/>
            <w:r w:rsidRPr="00B64E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  <w:t>Ativ. 3.003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  <w:t>Ampliação do Prédio da Câmara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</w:pP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4.4.90.51.00.00.00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Obras e Instalações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R$4.343,67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4.4.90.51.00.00.00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Obras e Instalações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R$495,30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4.4.90.51.00.00.00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Obras e Instalaçõ</w:t>
            </w:r>
            <w:bookmarkStart w:id="0" w:name="_GoBack"/>
            <w:bookmarkEnd w:id="0"/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es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R$274,96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4.4.90.51.00.00.00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Obras e Instalações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R$260,00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4.4.90.51.00.00.00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Obras e Instalações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R$5.530,58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4.4.90.51.00.00.00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Obras e Instalações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R$3.200,00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4.4.90.51.00.00.00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Obras e Instalações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R$6.211,28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4.4.90.51.00.00.00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Obras e Instalações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R$670,00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4.4.90.51.00.00.00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Obras e Instalações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R$62,00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4.4.90.51.00.00.00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Obras e Instalações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R$1.350,00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4.4.90.51.00.00.00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Obras e Instalações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R$11.328,75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4.4.90.51.00.00.00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Obras e Instalações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R$160,00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4.4.90.51.00.00.00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Obras e Instalações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R$3.260,00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4.4.90.51.00.00.00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Obras e Instalações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R$4.000,00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4.4.90.51.00.00.00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Obras e Instalações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R$3.000,00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4.4.90.51.00.00.00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Obras e Instalações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R$2.637,72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4.4.90.51.00.00.00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Obras e Instalações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R$66,12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4.4.90.51.00.00.00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Obras e Instalações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R$3.149,62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4.4.90.61.00.00.00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Aquisição de Imóveis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R$171,36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4.4.90.61.00.00.00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Aquisição de Imóveis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R$226.482,52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lastRenderedPageBreak/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4.4.90.61.00.00.00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Aquisição de Imóveis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R$36.000,00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4.4.90.61.00.00.00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Aquisição de Imóveis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R$35.100,00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4.4.90.61.00.00.00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Aquisição de Imóveis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R$376,12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4.4.90.61.00.00.00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Aquisição de Imóveis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R$1.870,00</w:t>
            </w:r>
          </w:p>
        </w:tc>
      </w:tr>
      <w:tr w:rsidR="00B64E40" w:rsidRPr="00B64E40" w:rsidTr="00B64E40">
        <w:trPr>
          <w:trHeight w:val="300"/>
        </w:trPr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</w:pPr>
            <w:proofErr w:type="spellStart"/>
            <w:proofErr w:type="gramStart"/>
            <w:r w:rsidRPr="00B64E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  <w:t>Proj</w:t>
            </w:r>
            <w:proofErr w:type="spellEnd"/>
            <w:r w:rsidRPr="00B64E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  <w:t>./</w:t>
            </w:r>
            <w:proofErr w:type="gramEnd"/>
            <w:r w:rsidRPr="00B64E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  <w:t>Ativ. 4.001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  <w:t>Manutenção do Corpo Legislativo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</w:pP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3.3.90.35.00.00.00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Serviços de Consultoria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R$4.554,76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3.3.90.35.00.00.00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Serviços de Consultoria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R$260,00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3.3.90.35.00.00.00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Serviços de Consultoria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R$575,24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3.3.90.35.00.00.00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Serviços de Consultoria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R$4.350,00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3.3.90.35.00.00.00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Serviços de Consultoria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R$260,00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3.3.90.36.00.00.00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Outros Serviços de Terceiro - PF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R$4.340,00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3.3.90.36.00.00.00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Outros Serviços de Terceiro - PF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R$15.660,00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3.3.90.47.00.00.00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Obrigações Tributárias e Contributivas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R$10.000,00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3.3.90.93.00.00.00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Indenizações e Restituições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R$10.000,00</w:t>
            </w:r>
          </w:p>
        </w:tc>
      </w:tr>
      <w:tr w:rsidR="00B64E40" w:rsidRPr="00B64E40" w:rsidTr="00B64E40">
        <w:trPr>
          <w:trHeight w:val="300"/>
        </w:trPr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</w:pPr>
            <w:proofErr w:type="spellStart"/>
            <w:proofErr w:type="gramStart"/>
            <w:r w:rsidRPr="00B64E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  <w:t>Proj</w:t>
            </w:r>
            <w:proofErr w:type="spellEnd"/>
            <w:r w:rsidRPr="00B64E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  <w:t>./</w:t>
            </w:r>
            <w:proofErr w:type="gramEnd"/>
            <w:r w:rsidRPr="00B64E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  <w:t>Ativ. 4.002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  <w:t>Gabinete e Secretaria da Câmara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</w:pP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3.1.90.92.00.00.00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Despesa de Exercício Anteriores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R$10.000,00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17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3.1.90.94.00.00.00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Indenizações e Restituições Trabalhistas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R$10.000,00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3.3.90.35.00.00.00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Serviços de Consultoria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R$20.000,00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27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3.3.90.47.00.00.00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Obrigações Tributárias e Contributivas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R$10.000,00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3.3.90.49.00.00.00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Auxílio-Transporte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R$10.000,00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29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3.3.90.92.00.00.00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Despesas de Exercícios Anteriores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R$15.000,00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3.3.90.93.00.00.00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Indenizações e Restituições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R$15.000,00</w:t>
            </w:r>
          </w:p>
        </w:tc>
      </w:tr>
      <w:tr w:rsidR="00B64E40" w:rsidRPr="00B64E40" w:rsidTr="00B64E40">
        <w:trPr>
          <w:trHeight w:val="300"/>
        </w:trPr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  <w:t>TOTAL DE ANULAÇÕES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  <w:t>R$490.000,00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64E40" w:rsidRPr="00B64E40" w:rsidTr="00B64E40">
        <w:trPr>
          <w:trHeight w:val="300"/>
        </w:trPr>
        <w:tc>
          <w:tcPr>
            <w:tcW w:w="8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  <w:t>ANULAÇÕES PARCIAIS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  <w:t>Cód.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  <w:t>Dotação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</w:pPr>
            <w:proofErr w:type="spellStart"/>
            <w:r w:rsidRPr="00B64E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  <w:t>Descição</w:t>
            </w:r>
            <w:proofErr w:type="spellEnd"/>
            <w:r w:rsidRPr="00B64E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  <w:t xml:space="preserve"> elemento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  <w:t>Saldo Parcial Anulado</w:t>
            </w:r>
          </w:p>
        </w:tc>
      </w:tr>
      <w:tr w:rsidR="00B64E40" w:rsidRPr="00B64E40" w:rsidTr="00B64E40">
        <w:trPr>
          <w:trHeight w:val="300"/>
        </w:trPr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</w:pPr>
            <w:proofErr w:type="spellStart"/>
            <w:proofErr w:type="gramStart"/>
            <w:r w:rsidRPr="00B64E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  <w:t>Proj</w:t>
            </w:r>
            <w:proofErr w:type="spellEnd"/>
            <w:r w:rsidRPr="00B64E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  <w:t>./</w:t>
            </w:r>
            <w:proofErr w:type="gramEnd"/>
            <w:r w:rsidRPr="00B64E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  <w:t>Ativ. 3.004</w:t>
            </w:r>
          </w:p>
        </w:tc>
        <w:tc>
          <w:tcPr>
            <w:tcW w:w="6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</w:pPr>
            <w:proofErr w:type="spellStart"/>
            <w:proofErr w:type="gramStart"/>
            <w:r w:rsidRPr="00B64E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  <w:t>Aquis.Equipamentos.Mat.Perm</w:t>
            </w:r>
            <w:proofErr w:type="gramEnd"/>
            <w:r w:rsidRPr="00B64E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  <w:t>.Gab.e</w:t>
            </w:r>
            <w:proofErr w:type="spellEnd"/>
            <w:r w:rsidRPr="00B64E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  <w:t xml:space="preserve"> Secretaria da Câmara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4.4.90.52.00.00.00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Equipamentos e Material Permanente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R$257,84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4.4.90.52.00.00.00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Equipamentos e Material Permanente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R$575,24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4.4.90.52.00.00.00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Equipamentos e Material Permanente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R$1.624,00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4.4.90.52.00.00.00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Equipamentos e Material Permanente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R$314,74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4.4.90.52.00.00.00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Equipamentos e Material Permanente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R$294,64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4.4.90.52.00.00.00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Equipamentos e Material Permanente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R$280,00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4.4.90.52.00.00.00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Equipamentos e Material Permanente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R$6.163,00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4.4.90.52.00.00.00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Equipamentos e Material Permanente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R$94.564,36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4.4.90.52.00.00.00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Equipamentos e Material Permanente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R$21.154,00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4.4.90.52.00.00.00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Equipamentos e Material Permanente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R$7.500,00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4.4.90.52.00.00.00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Equipamentos e Material Permanente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R$37.272,18</w:t>
            </w:r>
          </w:p>
        </w:tc>
      </w:tr>
      <w:tr w:rsidR="00B64E40" w:rsidRPr="00B64E40" w:rsidTr="00B64E40">
        <w:trPr>
          <w:trHeight w:val="300"/>
        </w:trPr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</w:pPr>
            <w:proofErr w:type="spellStart"/>
            <w:proofErr w:type="gramStart"/>
            <w:r w:rsidRPr="00B64E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  <w:t>Proj</w:t>
            </w:r>
            <w:proofErr w:type="spellEnd"/>
            <w:r w:rsidRPr="00B64E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  <w:t>./</w:t>
            </w:r>
            <w:proofErr w:type="gramEnd"/>
            <w:r w:rsidRPr="00B64E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  <w:t>Ativ. 4.001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  <w:t>Manutenção do Corpo Legislativo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</w:pP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3.3.90.14.00.00.00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Diárias - Pessoal Civil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R$2.535,34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3.3.90.14.00.00.00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Diárias - Pessoal Civil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R$4.656,66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3.3.90.14.00.00.00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Diárias - Pessoal Civil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R$2.808,00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3.3.90.33.00.00.00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Passagens e Despesas com Locomoção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R$2.080,00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3.3.90.33.00.00.00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Passagens e Despesas com Locomoção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R$1.920,00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3.3.90.33.00.00.00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Passagens e Despesas com Locomoção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R$6.000,00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3.3.90.39.00.00.00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Outros Serviços de Terceiros - PJ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R$20.000,00</w:t>
            </w:r>
          </w:p>
        </w:tc>
      </w:tr>
      <w:tr w:rsidR="00B64E40" w:rsidRPr="00B64E40" w:rsidTr="00B64E40">
        <w:trPr>
          <w:trHeight w:val="300"/>
        </w:trPr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</w:pPr>
            <w:proofErr w:type="spellStart"/>
            <w:proofErr w:type="gramStart"/>
            <w:r w:rsidRPr="00B64E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  <w:lastRenderedPageBreak/>
              <w:t>Proj</w:t>
            </w:r>
            <w:proofErr w:type="spellEnd"/>
            <w:r w:rsidRPr="00B64E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  <w:t>./</w:t>
            </w:r>
            <w:proofErr w:type="gramEnd"/>
            <w:r w:rsidRPr="00B64E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  <w:t>Ativ. 4.002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  <w:t>Gabinete e Secretaria da Câmara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</w:pP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3.1.90.11.00.00.00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 xml:space="preserve">Vencimentos e Vantagens Fixas 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R$12.837,95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3.1.90.11.00.00.00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 xml:space="preserve">Vencimentos e Vantagens Fixas 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R$37.162,05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19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3.3.90.14.00.00.00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Diárias - Pessoal Civil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R$7.673,42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19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3.3.90.14.00.00.00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Diárias - Pessoal Civil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R$2.326,58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3.3.90.30.00.00.00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Material de Consumo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R$8.810,60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3.3.90.30.00.00.00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Material de Consumo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R$21.189,40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3.3.90.36.00.00.00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Outros Serviços de Terceiros - PF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R$10.000,00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3.3.90.40.00.00.00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Serviços de Tecnologia da Informação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R$20.000,00</w:t>
            </w:r>
          </w:p>
        </w:tc>
      </w:tr>
      <w:tr w:rsidR="00B64E40" w:rsidRPr="00B64E40" w:rsidTr="00B64E40">
        <w:trPr>
          <w:trHeight w:val="300"/>
        </w:trPr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</w:pPr>
            <w:proofErr w:type="spellStart"/>
            <w:proofErr w:type="gramStart"/>
            <w:r w:rsidRPr="00B64E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  <w:t>Proj</w:t>
            </w:r>
            <w:proofErr w:type="spellEnd"/>
            <w:r w:rsidRPr="00B64E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  <w:t>./</w:t>
            </w:r>
            <w:proofErr w:type="gramEnd"/>
            <w:r w:rsidRPr="00B64E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  <w:t>Ativ. 4.003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  <w:t xml:space="preserve">Manutenção e Reforma do Prédio 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</w:pP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3.3.90.30.00.00.00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Material de Consumo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R$20.000,00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3.3.90.39.00.00.00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Outros Serviços de Terceiro - PJ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R$2.830,70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3.3.90.39.00.00.00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Outros Serviços de Terceiro - PJ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R$24.000,00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3.3.90.39.00.00.00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Outros Serviços de Terceiro - PJ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R$13.169,30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3.3.90.40.00.00.00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Serviços de Tecnologia da Informação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R$20.000,00</w:t>
            </w:r>
          </w:p>
        </w:tc>
      </w:tr>
      <w:tr w:rsidR="00B64E40" w:rsidRPr="00B64E40" w:rsidTr="00B64E40">
        <w:trPr>
          <w:trHeight w:val="300"/>
        </w:trPr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  <w:t>TOTAL DE ANULAÇÕES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  <w:t>R$410.000,00</w:t>
            </w:r>
          </w:p>
        </w:tc>
      </w:tr>
      <w:tr w:rsidR="00B64E40" w:rsidRPr="00B64E40" w:rsidTr="00B64E4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64E40" w:rsidRPr="00B64E40" w:rsidTr="00B64E40">
        <w:trPr>
          <w:trHeight w:val="300"/>
        </w:trPr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  <w:t>TOTAL GERAL DAS ANULAÇÕES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40" w:rsidRPr="00B64E40" w:rsidRDefault="00B64E40" w:rsidP="00B64E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</w:pPr>
            <w:r w:rsidRPr="00B64E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  <w:t>R$900.000,00</w:t>
            </w:r>
          </w:p>
        </w:tc>
      </w:tr>
    </w:tbl>
    <w:p w:rsidR="00227216" w:rsidRPr="001A3ACE" w:rsidRDefault="00227216" w:rsidP="00227216">
      <w:pPr>
        <w:tabs>
          <w:tab w:val="left" w:pos="-180"/>
        </w:tabs>
        <w:spacing w:line="360" w:lineRule="auto"/>
        <w:rPr>
          <w:rFonts w:cs="Times New Roman"/>
          <w:b/>
          <w:szCs w:val="24"/>
        </w:rPr>
      </w:pPr>
    </w:p>
    <w:p w:rsidR="00227216" w:rsidRPr="00715360" w:rsidRDefault="00227216" w:rsidP="00227216">
      <w:pPr>
        <w:tabs>
          <w:tab w:val="left" w:pos="-180"/>
        </w:tabs>
        <w:spacing w:line="360" w:lineRule="auto"/>
        <w:rPr>
          <w:rFonts w:cs="Times New Roman"/>
          <w:sz w:val="22"/>
        </w:rPr>
      </w:pPr>
      <w:r w:rsidRPr="001A3ACE">
        <w:rPr>
          <w:rFonts w:cs="Times New Roman"/>
          <w:b/>
          <w:szCs w:val="24"/>
        </w:rPr>
        <w:tab/>
      </w:r>
      <w:r w:rsidR="001A3ACE" w:rsidRPr="00715360">
        <w:rPr>
          <w:rFonts w:cs="Times New Roman"/>
          <w:b/>
          <w:bCs/>
          <w:sz w:val="22"/>
        </w:rPr>
        <w:t>Art. 2</w:t>
      </w:r>
      <w:r w:rsidRPr="00715360">
        <w:rPr>
          <w:rFonts w:cs="Times New Roman"/>
          <w:b/>
          <w:bCs/>
          <w:sz w:val="22"/>
        </w:rPr>
        <w:sym w:font="Symbol" w:char="F0B0"/>
      </w:r>
      <w:r w:rsidR="00155FBF" w:rsidRPr="00715360">
        <w:rPr>
          <w:rFonts w:cs="Times New Roman"/>
          <w:b/>
          <w:bCs/>
          <w:sz w:val="22"/>
        </w:rPr>
        <w:t>.</w:t>
      </w:r>
      <w:r w:rsidRPr="00715360">
        <w:rPr>
          <w:rFonts w:cs="Times New Roman"/>
          <w:b/>
          <w:bCs/>
          <w:sz w:val="22"/>
        </w:rPr>
        <w:t xml:space="preserve"> </w:t>
      </w:r>
      <w:r w:rsidRPr="00715360">
        <w:rPr>
          <w:rFonts w:cs="Times New Roman"/>
          <w:sz w:val="22"/>
        </w:rPr>
        <w:t>Esta portaria entra em vigor na data de sua publicação</w:t>
      </w:r>
      <w:r w:rsidR="00715360">
        <w:rPr>
          <w:rFonts w:cs="Times New Roman"/>
          <w:sz w:val="22"/>
        </w:rPr>
        <w:t>, retroagindo seus efeitos a 23 de outubro de 2019</w:t>
      </w:r>
      <w:r w:rsidRPr="00715360">
        <w:rPr>
          <w:rFonts w:cs="Times New Roman"/>
          <w:sz w:val="22"/>
        </w:rPr>
        <w:t>.</w:t>
      </w:r>
    </w:p>
    <w:p w:rsidR="00227216" w:rsidRPr="00715360" w:rsidRDefault="00227216" w:rsidP="00227216">
      <w:pPr>
        <w:tabs>
          <w:tab w:val="left" w:pos="-180"/>
        </w:tabs>
        <w:spacing w:line="360" w:lineRule="auto"/>
        <w:rPr>
          <w:rFonts w:cs="Times New Roman"/>
          <w:sz w:val="22"/>
        </w:rPr>
      </w:pPr>
    </w:p>
    <w:p w:rsidR="00227216" w:rsidRPr="00715360" w:rsidRDefault="00227216" w:rsidP="00227216">
      <w:pPr>
        <w:tabs>
          <w:tab w:val="left" w:pos="-180"/>
        </w:tabs>
        <w:spacing w:line="360" w:lineRule="auto"/>
        <w:rPr>
          <w:rFonts w:cs="Times New Roman"/>
          <w:sz w:val="22"/>
        </w:rPr>
      </w:pPr>
    </w:p>
    <w:p w:rsidR="00227216" w:rsidRPr="00715360" w:rsidRDefault="00227216" w:rsidP="00227216">
      <w:pPr>
        <w:tabs>
          <w:tab w:val="left" w:pos="-180"/>
        </w:tabs>
        <w:spacing w:line="360" w:lineRule="auto"/>
        <w:jc w:val="center"/>
        <w:rPr>
          <w:rFonts w:cs="Times New Roman"/>
          <w:sz w:val="22"/>
        </w:rPr>
      </w:pPr>
      <w:r w:rsidRPr="00715360">
        <w:rPr>
          <w:rFonts w:cs="Times New Roman"/>
          <w:sz w:val="22"/>
        </w:rPr>
        <w:t>Carmo do Cajuru</w:t>
      </w:r>
      <w:r w:rsidR="00E379F5" w:rsidRPr="00715360">
        <w:rPr>
          <w:rFonts w:cs="Times New Roman"/>
          <w:sz w:val="22"/>
        </w:rPr>
        <w:t>/MG</w:t>
      </w:r>
      <w:r w:rsidRPr="00715360">
        <w:rPr>
          <w:rFonts w:cs="Times New Roman"/>
          <w:sz w:val="22"/>
        </w:rPr>
        <w:t xml:space="preserve">, </w:t>
      </w:r>
      <w:r w:rsidR="006723D2" w:rsidRPr="00715360">
        <w:rPr>
          <w:rFonts w:cs="Times New Roman"/>
          <w:sz w:val="22"/>
        </w:rPr>
        <w:t>1</w:t>
      </w:r>
      <w:r w:rsidR="00715360" w:rsidRPr="00715360">
        <w:rPr>
          <w:rFonts w:cs="Times New Roman"/>
          <w:sz w:val="22"/>
        </w:rPr>
        <w:t>3</w:t>
      </w:r>
      <w:r w:rsidRPr="00715360">
        <w:rPr>
          <w:rFonts w:cs="Times New Roman"/>
          <w:sz w:val="22"/>
        </w:rPr>
        <w:t xml:space="preserve"> de </w:t>
      </w:r>
      <w:r w:rsidR="006723D2" w:rsidRPr="00715360">
        <w:rPr>
          <w:rFonts w:cs="Times New Roman"/>
          <w:sz w:val="22"/>
        </w:rPr>
        <w:t>dez</w:t>
      </w:r>
      <w:r w:rsidRPr="00715360">
        <w:rPr>
          <w:rFonts w:cs="Times New Roman"/>
          <w:sz w:val="22"/>
        </w:rPr>
        <w:t>embro de 201</w:t>
      </w:r>
      <w:r w:rsidR="00E379F5" w:rsidRPr="00715360">
        <w:rPr>
          <w:rFonts w:cs="Times New Roman"/>
          <w:sz w:val="22"/>
        </w:rPr>
        <w:t>9</w:t>
      </w:r>
      <w:r w:rsidRPr="00715360">
        <w:rPr>
          <w:rFonts w:cs="Times New Roman"/>
          <w:sz w:val="22"/>
        </w:rPr>
        <w:t>.</w:t>
      </w:r>
    </w:p>
    <w:p w:rsidR="00227216" w:rsidRPr="00715360" w:rsidRDefault="00227216" w:rsidP="00227216">
      <w:pPr>
        <w:tabs>
          <w:tab w:val="left" w:pos="-180"/>
        </w:tabs>
        <w:jc w:val="center"/>
        <w:rPr>
          <w:rFonts w:cs="Times New Roman"/>
          <w:sz w:val="22"/>
        </w:rPr>
      </w:pPr>
    </w:p>
    <w:p w:rsidR="00227216" w:rsidRPr="00715360" w:rsidRDefault="00227216" w:rsidP="00227216">
      <w:pPr>
        <w:tabs>
          <w:tab w:val="left" w:pos="-180"/>
        </w:tabs>
        <w:jc w:val="center"/>
        <w:rPr>
          <w:rFonts w:cs="Times New Roman"/>
          <w:sz w:val="22"/>
        </w:rPr>
      </w:pPr>
    </w:p>
    <w:p w:rsidR="00227216" w:rsidRPr="00715360" w:rsidRDefault="00227216" w:rsidP="00227216">
      <w:pPr>
        <w:tabs>
          <w:tab w:val="left" w:pos="-180"/>
        </w:tabs>
        <w:jc w:val="center"/>
        <w:rPr>
          <w:rFonts w:cs="Times New Roman"/>
          <w:sz w:val="22"/>
        </w:rPr>
      </w:pPr>
    </w:p>
    <w:p w:rsidR="00E379F5" w:rsidRPr="00715360" w:rsidRDefault="00E379F5" w:rsidP="00E379F5">
      <w:pPr>
        <w:jc w:val="center"/>
        <w:rPr>
          <w:rFonts w:cstheme="minorHAnsi"/>
          <w:b/>
          <w:bCs/>
          <w:sz w:val="22"/>
        </w:rPr>
      </w:pPr>
      <w:r w:rsidRPr="00715360">
        <w:rPr>
          <w:rFonts w:cstheme="minorHAnsi"/>
          <w:b/>
          <w:sz w:val="22"/>
        </w:rPr>
        <w:t>Edésio Eustáquio Avelar                      Adriano Nogueira da Fonseca</w:t>
      </w:r>
    </w:p>
    <w:p w:rsidR="00E379F5" w:rsidRPr="00715360" w:rsidRDefault="00E379F5" w:rsidP="00E379F5">
      <w:pPr>
        <w:rPr>
          <w:rFonts w:cstheme="minorHAnsi"/>
          <w:sz w:val="22"/>
        </w:rPr>
      </w:pPr>
      <w:r w:rsidRPr="00715360">
        <w:rPr>
          <w:rFonts w:cstheme="minorHAnsi"/>
          <w:bCs/>
          <w:sz w:val="22"/>
        </w:rPr>
        <w:t xml:space="preserve">         Presidente                                                  1º Secretário</w:t>
      </w:r>
    </w:p>
    <w:p w:rsidR="0028135C" w:rsidRPr="00715360" w:rsidRDefault="0028135C">
      <w:pPr>
        <w:rPr>
          <w:rFonts w:cs="Times New Roman"/>
          <w:sz w:val="22"/>
        </w:rPr>
      </w:pPr>
    </w:p>
    <w:sectPr w:rsidR="0028135C" w:rsidRPr="00715360" w:rsidSect="0060145E">
      <w:headerReference w:type="default" r:id="rId6"/>
      <w:footerReference w:type="default" r:id="rId7"/>
      <w:pgSz w:w="11906" w:h="16838"/>
      <w:pgMar w:top="1418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937" w:rsidRDefault="00A71937" w:rsidP="00724934">
      <w:r>
        <w:separator/>
      </w:r>
    </w:p>
  </w:endnote>
  <w:endnote w:type="continuationSeparator" w:id="0">
    <w:p w:rsidR="00A71937" w:rsidRDefault="00A71937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937" w:rsidRDefault="00A7193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937" w:rsidRDefault="00A71937" w:rsidP="00724934">
      <w:r>
        <w:separator/>
      </w:r>
    </w:p>
  </w:footnote>
  <w:footnote w:type="continuationSeparator" w:id="0">
    <w:p w:rsidR="00A71937" w:rsidRDefault="00A71937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937" w:rsidRDefault="00A7193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934"/>
    <w:rsid w:val="00050364"/>
    <w:rsid w:val="00053D96"/>
    <w:rsid w:val="00077801"/>
    <w:rsid w:val="000F36D4"/>
    <w:rsid w:val="00155FBF"/>
    <w:rsid w:val="00160403"/>
    <w:rsid w:val="001A3ACE"/>
    <w:rsid w:val="001E57CA"/>
    <w:rsid w:val="001F4FE4"/>
    <w:rsid w:val="0020286D"/>
    <w:rsid w:val="00227216"/>
    <w:rsid w:val="00234F25"/>
    <w:rsid w:val="0028135C"/>
    <w:rsid w:val="002B7833"/>
    <w:rsid w:val="002F4391"/>
    <w:rsid w:val="0033162D"/>
    <w:rsid w:val="003E62AE"/>
    <w:rsid w:val="00453025"/>
    <w:rsid w:val="004B7D99"/>
    <w:rsid w:val="005252A1"/>
    <w:rsid w:val="0053486E"/>
    <w:rsid w:val="00543083"/>
    <w:rsid w:val="00565377"/>
    <w:rsid w:val="005A5C14"/>
    <w:rsid w:val="005A5D54"/>
    <w:rsid w:val="005F620D"/>
    <w:rsid w:val="0060145E"/>
    <w:rsid w:val="006723D2"/>
    <w:rsid w:val="00715360"/>
    <w:rsid w:val="00723A64"/>
    <w:rsid w:val="00724934"/>
    <w:rsid w:val="00727080"/>
    <w:rsid w:val="00791137"/>
    <w:rsid w:val="007B01CA"/>
    <w:rsid w:val="00803E28"/>
    <w:rsid w:val="008567E3"/>
    <w:rsid w:val="00874B1B"/>
    <w:rsid w:val="00874C08"/>
    <w:rsid w:val="009B3D80"/>
    <w:rsid w:val="00A53565"/>
    <w:rsid w:val="00A71937"/>
    <w:rsid w:val="00A72C7C"/>
    <w:rsid w:val="00B00821"/>
    <w:rsid w:val="00B64E40"/>
    <w:rsid w:val="00CF0659"/>
    <w:rsid w:val="00D25D60"/>
    <w:rsid w:val="00DC6584"/>
    <w:rsid w:val="00DE37C1"/>
    <w:rsid w:val="00E379F5"/>
    <w:rsid w:val="00E770D0"/>
    <w:rsid w:val="00EE25D3"/>
    <w:rsid w:val="00F24F61"/>
    <w:rsid w:val="00F3769C"/>
    <w:rsid w:val="00F46F52"/>
    <w:rsid w:val="00F60DD9"/>
    <w:rsid w:val="00F7076C"/>
    <w:rsid w:val="00F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E6E56B6"/>
  <w15:docId w15:val="{214157B2-8A64-4685-A0A1-6A647ED6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FE4"/>
  </w:style>
  <w:style w:type="paragraph" w:styleId="Ttulo1">
    <w:name w:val="heading 1"/>
    <w:basedOn w:val="Normal"/>
    <w:next w:val="Normal"/>
    <w:link w:val="Ttulo1Char"/>
    <w:qFormat/>
    <w:rsid w:val="00227216"/>
    <w:pPr>
      <w:keepNext/>
      <w:tabs>
        <w:tab w:val="left" w:pos="-180"/>
      </w:tabs>
      <w:spacing w:line="360" w:lineRule="auto"/>
      <w:jc w:val="center"/>
      <w:outlineLvl w:val="0"/>
    </w:pPr>
    <w:rPr>
      <w:rFonts w:eastAsia="Times New Roman" w:cs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D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  <w:style w:type="character" w:styleId="Hyperlink">
    <w:name w:val="Hyperlink"/>
    <w:rsid w:val="005252A1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33162D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3162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874B1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pt-BR"/>
    </w:rPr>
  </w:style>
  <w:style w:type="character" w:customStyle="1" w:styleId="Ttulo1Char">
    <w:name w:val="Título 1 Char"/>
    <w:basedOn w:val="Fontepargpadro"/>
    <w:link w:val="Ttulo1"/>
    <w:rsid w:val="00227216"/>
    <w:rPr>
      <w:rFonts w:eastAsia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Contabilidade</cp:lastModifiedBy>
  <cp:revision>6</cp:revision>
  <cp:lastPrinted>2019-12-09T11:39:00Z</cp:lastPrinted>
  <dcterms:created xsi:type="dcterms:W3CDTF">2019-12-13T15:52:00Z</dcterms:created>
  <dcterms:modified xsi:type="dcterms:W3CDTF">2019-12-13T16:29:00Z</dcterms:modified>
</cp:coreProperties>
</file>