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E87D" w14:textId="0D63334B" w:rsidR="0019675E" w:rsidRPr="00A82638" w:rsidRDefault="0019675E" w:rsidP="0019675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A82638">
        <w:rPr>
          <w:rFonts w:ascii="Verdana" w:hAnsi="Verdana" w:cs="Arial"/>
          <w:b/>
          <w:color w:val="000000"/>
          <w:sz w:val="28"/>
          <w:szCs w:val="28"/>
        </w:rPr>
        <w:t>PROJETO DE LEI COMPLEMENTAR Nº ___/2021</w:t>
      </w:r>
    </w:p>
    <w:p w14:paraId="51CAE8B6" w14:textId="77777777" w:rsidR="0019675E" w:rsidRDefault="0019675E" w:rsidP="0019675E">
      <w:pPr>
        <w:spacing w:after="0" w:line="360" w:lineRule="auto"/>
      </w:pPr>
    </w:p>
    <w:p w14:paraId="704E7E22" w14:textId="1A613EB2" w:rsidR="0019675E" w:rsidRPr="003B55F4" w:rsidRDefault="0019675E" w:rsidP="0019675E">
      <w:pPr>
        <w:spacing w:after="0"/>
        <w:ind w:left="4536"/>
        <w:jc w:val="both"/>
        <w:rPr>
          <w:rFonts w:ascii="Verdana" w:hAnsi="Verdana"/>
          <w:b/>
          <w:sz w:val="20"/>
          <w:szCs w:val="20"/>
        </w:rPr>
      </w:pPr>
      <w:r w:rsidRPr="003B55F4">
        <w:rPr>
          <w:rFonts w:ascii="Verdana" w:hAnsi="Verdana"/>
          <w:b/>
          <w:sz w:val="20"/>
          <w:szCs w:val="20"/>
        </w:rPr>
        <w:t>“Altera</w:t>
      </w:r>
      <w:r w:rsidR="00477129">
        <w:rPr>
          <w:rFonts w:ascii="Verdana" w:hAnsi="Verdana"/>
          <w:b/>
          <w:sz w:val="20"/>
          <w:szCs w:val="20"/>
        </w:rPr>
        <w:t xml:space="preserve"> e suprime </w:t>
      </w:r>
      <w:r w:rsidRPr="003B55F4">
        <w:rPr>
          <w:rFonts w:ascii="Verdana" w:hAnsi="Verdana"/>
          <w:b/>
          <w:sz w:val="20"/>
          <w:szCs w:val="20"/>
        </w:rPr>
        <w:t xml:space="preserve">dispositivos </w:t>
      </w:r>
      <w:r w:rsidR="00477129">
        <w:rPr>
          <w:rFonts w:ascii="Verdana" w:hAnsi="Verdana"/>
          <w:b/>
          <w:sz w:val="20"/>
          <w:szCs w:val="20"/>
        </w:rPr>
        <w:t>à</w:t>
      </w:r>
      <w:r w:rsidRPr="003B55F4">
        <w:rPr>
          <w:rFonts w:ascii="Verdana" w:hAnsi="Verdana"/>
          <w:b/>
          <w:sz w:val="20"/>
          <w:szCs w:val="20"/>
        </w:rPr>
        <w:t xml:space="preserve"> Lei Complementar nº 80, de 11 de novembro de 2016 – Institui o Plano Diretor do Município de Carmo do Cajuru-MG”.</w:t>
      </w:r>
    </w:p>
    <w:p w14:paraId="0E49CD66" w14:textId="77777777" w:rsidR="0019675E" w:rsidRDefault="0019675E" w:rsidP="0019675E">
      <w:pPr>
        <w:spacing w:after="0" w:line="360" w:lineRule="auto"/>
        <w:ind w:left="4536"/>
        <w:jc w:val="both"/>
      </w:pPr>
    </w:p>
    <w:p w14:paraId="40597D06" w14:textId="184070E5" w:rsidR="0019675E" w:rsidRPr="00A82638" w:rsidRDefault="0019675E" w:rsidP="0019675E">
      <w:pPr>
        <w:spacing w:after="0" w:line="360" w:lineRule="auto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>O Prefeito do Município de Carmo do Cajuru, Estado de Minas Gerais, no uso de suas atribuições legais, consoante lhe faculta o inciso IV do art. 6</w:t>
      </w:r>
      <w:r w:rsidR="00477129" w:rsidRPr="00A82638">
        <w:rPr>
          <w:rFonts w:ascii="Verdana" w:hAnsi="Verdana"/>
          <w:sz w:val="21"/>
          <w:szCs w:val="21"/>
        </w:rPr>
        <w:t>4</w:t>
      </w:r>
      <w:r w:rsidRPr="00A82638">
        <w:rPr>
          <w:rFonts w:ascii="Verdana" w:hAnsi="Verdana"/>
          <w:sz w:val="21"/>
          <w:szCs w:val="21"/>
        </w:rPr>
        <w:t xml:space="preserve"> da Lei Orgânica Municipal, apresenta o seguinte Projeto de Lei: </w:t>
      </w:r>
    </w:p>
    <w:p w14:paraId="441E2725" w14:textId="77777777" w:rsidR="0019675E" w:rsidRPr="00A82638" w:rsidRDefault="0019675E" w:rsidP="0019675E">
      <w:pPr>
        <w:jc w:val="both"/>
        <w:rPr>
          <w:rFonts w:ascii="Verdana" w:hAnsi="Verdana"/>
          <w:sz w:val="21"/>
          <w:szCs w:val="21"/>
        </w:rPr>
      </w:pPr>
    </w:p>
    <w:p w14:paraId="53D099B8" w14:textId="77777777" w:rsidR="0019675E" w:rsidRPr="00A82638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Art. 1º.</w:t>
      </w:r>
      <w:r w:rsidRPr="00A82638">
        <w:rPr>
          <w:rFonts w:ascii="Verdana" w:hAnsi="Verdana"/>
          <w:sz w:val="21"/>
          <w:szCs w:val="21"/>
        </w:rPr>
        <w:t xml:space="preserve"> Plano Diretor do Município de Carmo do Cajuru-MG, instituído pela Lei Complementar nº 80, de 11 de novembro de 2016, passa a vigorar com as alterações nos seguintes dispositivos:</w:t>
      </w:r>
    </w:p>
    <w:p w14:paraId="04A61B89" w14:textId="77777777" w:rsidR="0019675E" w:rsidRPr="00A82638" w:rsidRDefault="0019675E" w:rsidP="0019675E">
      <w:pPr>
        <w:spacing w:after="0" w:line="36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737B1BA0" w14:textId="4D019C6A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Alteração nº 01 – Art. 87 –</w:t>
      </w:r>
      <w:r w:rsidRPr="00A82638">
        <w:rPr>
          <w:rFonts w:ascii="Verdana" w:hAnsi="Verdana"/>
          <w:sz w:val="21"/>
          <w:szCs w:val="21"/>
        </w:rPr>
        <w:t xml:space="preserve"> O parágrafo único, do artigo 87 passa a vigorar com a redação:</w:t>
      </w:r>
    </w:p>
    <w:p w14:paraId="54DFC68E" w14:textId="77777777" w:rsidR="0019675E" w:rsidRPr="00A82638" w:rsidRDefault="0019675E" w:rsidP="0019675E">
      <w:pPr>
        <w:spacing w:after="0"/>
        <w:jc w:val="both"/>
        <w:rPr>
          <w:rFonts w:ascii="Verdana" w:hAnsi="Verdana"/>
          <w:sz w:val="21"/>
          <w:szCs w:val="21"/>
        </w:rPr>
      </w:pPr>
    </w:p>
    <w:p w14:paraId="27D11220" w14:textId="06F391B2" w:rsidR="0019675E" w:rsidRPr="00A82638" w:rsidRDefault="0019675E" w:rsidP="0019675E">
      <w:pPr>
        <w:spacing w:after="0"/>
        <w:ind w:left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bCs/>
          <w:sz w:val="21"/>
          <w:szCs w:val="21"/>
        </w:rPr>
        <w:t>Art.87</w:t>
      </w:r>
      <w:r w:rsidRPr="00A82638">
        <w:rPr>
          <w:rFonts w:ascii="Verdana" w:hAnsi="Verdana"/>
          <w:sz w:val="21"/>
          <w:szCs w:val="21"/>
        </w:rPr>
        <w:t xml:space="preserve"> ..........................................................................</w:t>
      </w:r>
    </w:p>
    <w:p w14:paraId="1AB1159E" w14:textId="77777777" w:rsidR="0019675E" w:rsidRPr="00A82638" w:rsidRDefault="0019675E" w:rsidP="0019675E">
      <w:pPr>
        <w:spacing w:line="240" w:lineRule="auto"/>
        <w:ind w:left="851"/>
        <w:jc w:val="both"/>
        <w:rPr>
          <w:rFonts w:ascii="Verdana" w:hAnsi="Verdana"/>
          <w:sz w:val="21"/>
          <w:szCs w:val="21"/>
        </w:rPr>
      </w:pPr>
    </w:p>
    <w:p w14:paraId="034C8918" w14:textId="375125C7" w:rsidR="0019675E" w:rsidRPr="00A82638" w:rsidRDefault="0019675E" w:rsidP="001967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sz w:val="21"/>
          <w:szCs w:val="21"/>
        </w:rPr>
      </w:pPr>
      <w:r w:rsidRPr="00A82638">
        <w:rPr>
          <w:rFonts w:ascii="Verdana" w:eastAsia="Calibri" w:hAnsi="Verdana" w:cs="Arial"/>
          <w:sz w:val="21"/>
          <w:szCs w:val="21"/>
        </w:rPr>
        <w:t xml:space="preserve">Parágrafo único - Os loteamentos privados só poderão se instalar na Macrozona Rural e Zona Suburbana. </w:t>
      </w:r>
    </w:p>
    <w:p w14:paraId="39F799C4" w14:textId="4A81BD5D" w:rsidR="0019675E" w:rsidRDefault="0019675E" w:rsidP="0019675E">
      <w:pPr>
        <w:spacing w:after="0" w:line="36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2E53500F" w14:textId="77777777" w:rsidR="003021B6" w:rsidRDefault="002B452E" w:rsidP="0019675E">
      <w:pPr>
        <w:spacing w:after="0" w:line="360" w:lineRule="auto"/>
        <w:ind w:firstLine="851"/>
        <w:jc w:val="both"/>
        <w:rPr>
          <w:rFonts w:ascii="Verdana" w:hAnsi="Verdana"/>
          <w:bCs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02 - Art. </w:t>
      </w:r>
      <w:r>
        <w:rPr>
          <w:rFonts w:ascii="Verdana" w:hAnsi="Verdana"/>
          <w:b/>
          <w:sz w:val="21"/>
          <w:szCs w:val="21"/>
        </w:rPr>
        <w:t>99</w:t>
      </w:r>
      <w:r w:rsidR="003021B6">
        <w:rPr>
          <w:rFonts w:ascii="Verdana" w:hAnsi="Verdana"/>
          <w:b/>
          <w:sz w:val="21"/>
          <w:szCs w:val="21"/>
        </w:rPr>
        <w:t xml:space="preserve"> – </w:t>
      </w:r>
      <w:r w:rsidR="003021B6" w:rsidRPr="003021B6">
        <w:rPr>
          <w:rFonts w:ascii="Verdana" w:hAnsi="Verdana"/>
          <w:bCs/>
          <w:sz w:val="21"/>
          <w:szCs w:val="21"/>
        </w:rPr>
        <w:t>O</w:t>
      </w:r>
      <w:r w:rsidR="003021B6">
        <w:rPr>
          <w:rFonts w:ascii="Verdana" w:hAnsi="Verdana"/>
          <w:bCs/>
          <w:sz w:val="21"/>
          <w:szCs w:val="21"/>
        </w:rPr>
        <w:t xml:space="preserve"> art. 99 passa a vigorar com a seguinte redação:</w:t>
      </w:r>
    </w:p>
    <w:p w14:paraId="13B48782" w14:textId="380A9DBE" w:rsidR="00A32ACC" w:rsidRPr="00A32ACC" w:rsidRDefault="003021B6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  <w:r w:rsidRPr="00A32ACC">
        <w:rPr>
          <w:rFonts w:ascii="Verdana" w:hAnsi="Verdana"/>
          <w:b/>
          <w:sz w:val="21"/>
          <w:szCs w:val="21"/>
        </w:rPr>
        <w:t>Art. 99.</w:t>
      </w:r>
      <w:r w:rsidR="00A32ACC" w:rsidRPr="00A32ACC">
        <w:rPr>
          <w:rFonts w:ascii="Verdana" w:eastAsia="Calibri" w:hAnsi="Verdana" w:cs="Arial"/>
          <w:color w:val="00000A"/>
          <w:sz w:val="21"/>
          <w:szCs w:val="21"/>
        </w:rPr>
        <w:t xml:space="preserve"> As AEIE/AEICOM tipo II encontram-se nas Zonas Interurbanas das Macrozonas Urbanas III, às margens das vias de ligação interurbanas e compreendem o conjunto formado pelas seguintes áreas:</w:t>
      </w:r>
    </w:p>
    <w:p w14:paraId="0FBF435F" w14:textId="77777777" w:rsidR="00A32ACC" w:rsidRP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A"/>
          <w:sz w:val="21"/>
          <w:szCs w:val="21"/>
        </w:rPr>
      </w:pPr>
    </w:p>
    <w:p w14:paraId="37884F61" w14:textId="596C5F2D" w:rsid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  <w:r w:rsidRPr="00A32ACC">
        <w:rPr>
          <w:rFonts w:ascii="Verdana" w:eastAsia="Calibri" w:hAnsi="Verdana" w:cs="Arial"/>
          <w:color w:val="00000A"/>
          <w:sz w:val="21"/>
          <w:szCs w:val="21"/>
        </w:rPr>
        <w:t>I - MG 050 – faixa de 400m (quatrocentos metros) de cada uma das margens da via, a partir do centro da pista;</w:t>
      </w:r>
    </w:p>
    <w:p w14:paraId="2D8C2B73" w14:textId="77777777" w:rsidR="00A32ACC" w:rsidRP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</w:p>
    <w:p w14:paraId="035A1B1A" w14:textId="756BA182" w:rsid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  <w:r w:rsidRPr="00A32ACC">
        <w:rPr>
          <w:rFonts w:ascii="Verdana" w:eastAsia="Calibri" w:hAnsi="Verdana" w:cs="Arial"/>
          <w:color w:val="00000A"/>
          <w:sz w:val="21"/>
          <w:szCs w:val="21"/>
        </w:rPr>
        <w:t>II - AMG 0330 – faixa de 200m (duzentos metros) de cada uma das margens da via, a partir do centro da pista;</w:t>
      </w:r>
    </w:p>
    <w:p w14:paraId="3D1FE40D" w14:textId="77777777" w:rsidR="00A32ACC" w:rsidRP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</w:p>
    <w:p w14:paraId="32CE6646" w14:textId="77777777" w:rsidR="00A32ACC" w:rsidRPr="00A32ACC" w:rsidRDefault="00A32ACC" w:rsidP="00A32A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</w:rPr>
      </w:pPr>
      <w:r w:rsidRPr="00A32ACC">
        <w:rPr>
          <w:rFonts w:ascii="Verdana" w:eastAsia="Calibri" w:hAnsi="Verdana" w:cs="Arial"/>
          <w:color w:val="00000A"/>
          <w:sz w:val="21"/>
          <w:szCs w:val="21"/>
        </w:rPr>
        <w:t>III - AMG 0345 – faixa de 15m (quinze metros) de cada uma das margens da via, a partir do centro da pista.</w:t>
      </w:r>
    </w:p>
    <w:p w14:paraId="6E4A6476" w14:textId="33365D41" w:rsidR="002B452E" w:rsidRPr="003021B6" w:rsidRDefault="002B452E" w:rsidP="0019675E">
      <w:pPr>
        <w:spacing w:after="0" w:line="360" w:lineRule="auto"/>
        <w:ind w:firstLine="851"/>
        <w:jc w:val="both"/>
        <w:rPr>
          <w:rFonts w:ascii="Verdana" w:hAnsi="Verdana"/>
          <w:bCs/>
          <w:sz w:val="21"/>
          <w:szCs w:val="21"/>
        </w:rPr>
      </w:pPr>
    </w:p>
    <w:p w14:paraId="20FD987D" w14:textId="7189DE56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03</w:t>
      </w:r>
      <w:r w:rsidRPr="00A82638">
        <w:rPr>
          <w:rFonts w:ascii="Verdana" w:hAnsi="Verdana"/>
          <w:b/>
          <w:sz w:val="21"/>
          <w:szCs w:val="21"/>
        </w:rPr>
        <w:t xml:space="preserve"> - Art. 152 –</w:t>
      </w:r>
      <w:r w:rsidRPr="00A82638">
        <w:rPr>
          <w:rFonts w:ascii="Verdana" w:hAnsi="Verdana"/>
          <w:sz w:val="21"/>
          <w:szCs w:val="21"/>
        </w:rPr>
        <w:t xml:space="preserve"> O parágrafo 3º, do artigo 152 passa a vigorar com a redação:</w:t>
      </w:r>
    </w:p>
    <w:p w14:paraId="3BCFAEE7" w14:textId="77777777" w:rsidR="0019675E" w:rsidRPr="00A82638" w:rsidRDefault="0019675E" w:rsidP="0019675E">
      <w:pPr>
        <w:spacing w:after="0"/>
        <w:jc w:val="both"/>
        <w:rPr>
          <w:rFonts w:ascii="Verdana" w:hAnsi="Verdana"/>
          <w:sz w:val="21"/>
          <w:szCs w:val="21"/>
        </w:rPr>
      </w:pPr>
    </w:p>
    <w:p w14:paraId="2975B64D" w14:textId="4929105D" w:rsidR="0019675E" w:rsidRPr="00742EBF" w:rsidRDefault="0019675E" w:rsidP="0019675E">
      <w:pPr>
        <w:spacing w:after="0"/>
        <w:ind w:left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b/>
          <w:bCs/>
          <w:sz w:val="21"/>
          <w:szCs w:val="21"/>
        </w:rPr>
        <w:t>Art.152</w:t>
      </w:r>
      <w:r w:rsidRPr="00742EBF">
        <w:rPr>
          <w:rFonts w:ascii="Verdana" w:hAnsi="Verdana"/>
          <w:sz w:val="21"/>
          <w:szCs w:val="21"/>
        </w:rPr>
        <w:t xml:space="preserve"> ..........................................................................</w:t>
      </w:r>
    </w:p>
    <w:p w14:paraId="23DF6E68" w14:textId="77777777" w:rsidR="0019675E" w:rsidRPr="00742EBF" w:rsidRDefault="0019675E" w:rsidP="0019675E">
      <w:pPr>
        <w:spacing w:line="240" w:lineRule="auto"/>
        <w:ind w:left="851"/>
        <w:jc w:val="both"/>
        <w:rPr>
          <w:rFonts w:ascii="Verdana" w:hAnsi="Verdana"/>
          <w:sz w:val="21"/>
          <w:szCs w:val="21"/>
        </w:rPr>
      </w:pPr>
    </w:p>
    <w:p w14:paraId="4D9B5BBB" w14:textId="77777777" w:rsidR="0019675E" w:rsidRPr="00742EBF" w:rsidRDefault="0019675E" w:rsidP="0019675E">
      <w:pPr>
        <w:ind w:left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1º (...)</w:t>
      </w:r>
    </w:p>
    <w:p w14:paraId="5C1AE781" w14:textId="77777777" w:rsidR="0019675E" w:rsidRPr="00742EBF" w:rsidRDefault="0019675E" w:rsidP="0019675E">
      <w:pPr>
        <w:spacing w:after="0"/>
        <w:ind w:left="851"/>
        <w:jc w:val="both"/>
        <w:rPr>
          <w:rFonts w:ascii="Verdana" w:hAnsi="Verdana"/>
          <w:sz w:val="21"/>
          <w:szCs w:val="21"/>
        </w:rPr>
      </w:pPr>
    </w:p>
    <w:p w14:paraId="0F302026" w14:textId="77777777" w:rsidR="0019675E" w:rsidRPr="00742EBF" w:rsidRDefault="0019675E" w:rsidP="0019675E">
      <w:pPr>
        <w:spacing w:after="0"/>
        <w:ind w:left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2º (...)</w:t>
      </w:r>
    </w:p>
    <w:p w14:paraId="444E14F1" w14:textId="77777777" w:rsidR="0019675E" w:rsidRPr="00742EBF" w:rsidRDefault="0019675E" w:rsidP="0019675E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1AEB4F65" w14:textId="76478780" w:rsidR="0019675E" w:rsidRPr="00742EBF" w:rsidRDefault="0019675E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3º.</w:t>
      </w:r>
      <w:r w:rsidR="00472A61" w:rsidRPr="00742EBF">
        <w:rPr>
          <w:rFonts w:ascii="Verdana" w:hAnsi="Verdana"/>
          <w:sz w:val="21"/>
          <w:szCs w:val="21"/>
        </w:rPr>
        <w:t xml:space="preserve"> O Poder público poderá aprovar novos parcelamentos de solo no perímetro urbano, desde que o imóvel seja con</w:t>
      </w:r>
      <w:r w:rsidR="00742EBF" w:rsidRPr="00742EBF">
        <w:rPr>
          <w:rFonts w:ascii="Verdana" w:hAnsi="Verdana"/>
          <w:sz w:val="21"/>
          <w:szCs w:val="21"/>
        </w:rPr>
        <w:t>tíguo</w:t>
      </w:r>
      <w:r w:rsidR="00472A61" w:rsidRPr="00742EBF">
        <w:rPr>
          <w:rFonts w:ascii="Verdana" w:hAnsi="Verdana"/>
          <w:sz w:val="21"/>
          <w:szCs w:val="21"/>
        </w:rPr>
        <w:t xml:space="preserve"> a algum loteamento existente, dando </w:t>
      </w:r>
      <w:r w:rsidR="00742EBF" w:rsidRPr="00742EBF">
        <w:rPr>
          <w:rFonts w:ascii="Verdana" w:hAnsi="Verdana"/>
          <w:sz w:val="21"/>
          <w:szCs w:val="21"/>
        </w:rPr>
        <w:t>sequência</w:t>
      </w:r>
      <w:r w:rsidR="00472A61" w:rsidRPr="00742EBF">
        <w:rPr>
          <w:rFonts w:ascii="Verdana" w:hAnsi="Verdana"/>
          <w:sz w:val="21"/>
          <w:szCs w:val="21"/>
        </w:rPr>
        <w:t xml:space="preserve"> à malha viária e traçado urbano. </w:t>
      </w:r>
    </w:p>
    <w:p w14:paraId="64E532D3" w14:textId="77777777" w:rsidR="0019675E" w:rsidRPr="00742EBF" w:rsidRDefault="0019675E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</w:p>
    <w:p w14:paraId="615A8E6C" w14:textId="77777777" w:rsidR="00472A61" w:rsidRPr="00742EBF" w:rsidRDefault="00472A61" w:rsidP="00472A61">
      <w:pPr>
        <w:ind w:firstLine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4º (...)</w:t>
      </w:r>
    </w:p>
    <w:p w14:paraId="6A16B51A" w14:textId="7F28D98B" w:rsidR="00472A61" w:rsidRPr="00742EBF" w:rsidRDefault="00472A61" w:rsidP="00472A61">
      <w:pPr>
        <w:ind w:firstLine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5º (...)</w:t>
      </w:r>
    </w:p>
    <w:p w14:paraId="5D2EB47D" w14:textId="63FBB6E8" w:rsidR="00442812" w:rsidRPr="00742EBF" w:rsidRDefault="00442812" w:rsidP="00472A61">
      <w:pPr>
        <w:ind w:firstLine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6º (...)</w:t>
      </w:r>
    </w:p>
    <w:p w14:paraId="4AA4C197" w14:textId="6268F926" w:rsidR="00442812" w:rsidRPr="00742EBF" w:rsidRDefault="00442812" w:rsidP="00472A61">
      <w:pPr>
        <w:ind w:firstLine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7º (...)</w:t>
      </w:r>
    </w:p>
    <w:p w14:paraId="70ACFF01" w14:textId="3CAAACC7" w:rsidR="00442812" w:rsidRPr="00742EBF" w:rsidRDefault="00442812" w:rsidP="00472A61">
      <w:pPr>
        <w:ind w:firstLine="851"/>
        <w:jc w:val="both"/>
        <w:rPr>
          <w:rFonts w:ascii="Verdana" w:hAnsi="Verdana"/>
          <w:sz w:val="21"/>
          <w:szCs w:val="21"/>
        </w:rPr>
      </w:pPr>
      <w:r w:rsidRPr="00742EBF">
        <w:rPr>
          <w:rFonts w:ascii="Verdana" w:hAnsi="Verdana"/>
          <w:sz w:val="21"/>
          <w:szCs w:val="21"/>
        </w:rPr>
        <w:t>§ 8º (...)</w:t>
      </w:r>
    </w:p>
    <w:p w14:paraId="50DB8319" w14:textId="042E878E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</w:p>
    <w:p w14:paraId="276428B2" w14:textId="5FA2BF68" w:rsidR="00472A61" w:rsidRPr="00A82638" w:rsidRDefault="00472A61" w:rsidP="00472A61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04</w:t>
      </w:r>
      <w:r w:rsidRPr="00A82638">
        <w:rPr>
          <w:rFonts w:ascii="Verdana" w:hAnsi="Verdana"/>
          <w:b/>
          <w:sz w:val="21"/>
          <w:szCs w:val="21"/>
        </w:rPr>
        <w:t xml:space="preserve"> – Art. 162 –</w:t>
      </w:r>
      <w:r w:rsidRPr="00A82638">
        <w:rPr>
          <w:rFonts w:ascii="Verdana" w:hAnsi="Verdana"/>
          <w:sz w:val="21"/>
          <w:szCs w:val="21"/>
        </w:rPr>
        <w:t xml:space="preserve"> O parágrafo </w:t>
      </w:r>
      <w:r w:rsidR="0070167E" w:rsidRPr="00A82638">
        <w:rPr>
          <w:rFonts w:ascii="Verdana" w:hAnsi="Verdana"/>
          <w:sz w:val="21"/>
          <w:szCs w:val="21"/>
        </w:rPr>
        <w:t>7</w:t>
      </w:r>
      <w:r w:rsidRPr="00A82638">
        <w:rPr>
          <w:rFonts w:ascii="Verdana" w:hAnsi="Verdana"/>
          <w:sz w:val="21"/>
          <w:szCs w:val="21"/>
        </w:rPr>
        <w:t>º, do art. 162 passa a vigorar com a seguinte redação:</w:t>
      </w:r>
    </w:p>
    <w:p w14:paraId="5D7B8BE7" w14:textId="67B30A03" w:rsidR="00472A61" w:rsidRPr="00A82638" w:rsidRDefault="00472A61" w:rsidP="00472A61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02C26E17" w14:textId="47658A30" w:rsidR="00472A61" w:rsidRPr="00A82638" w:rsidRDefault="00472A61" w:rsidP="00472A61">
      <w:pPr>
        <w:spacing w:after="0"/>
        <w:ind w:left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bCs/>
          <w:sz w:val="21"/>
          <w:szCs w:val="21"/>
        </w:rPr>
        <w:t>Art.162</w:t>
      </w:r>
      <w:r w:rsidRPr="00A82638">
        <w:rPr>
          <w:rFonts w:ascii="Verdana" w:hAnsi="Verdana"/>
          <w:sz w:val="21"/>
          <w:szCs w:val="21"/>
        </w:rPr>
        <w:t xml:space="preserve"> ....................................................................</w:t>
      </w:r>
    </w:p>
    <w:p w14:paraId="780622F2" w14:textId="77777777" w:rsidR="00472A61" w:rsidRPr="00A82638" w:rsidRDefault="00472A61" w:rsidP="0070167E">
      <w:pPr>
        <w:spacing w:after="0" w:line="240" w:lineRule="auto"/>
        <w:ind w:left="851"/>
        <w:jc w:val="both"/>
        <w:rPr>
          <w:rFonts w:ascii="Verdana" w:hAnsi="Verdana"/>
          <w:sz w:val="21"/>
          <w:szCs w:val="21"/>
        </w:rPr>
      </w:pPr>
    </w:p>
    <w:p w14:paraId="1E779FC5" w14:textId="4008D8B4" w:rsidR="00472A61" w:rsidRPr="00A82638" w:rsidRDefault="0070167E" w:rsidP="00472A61">
      <w:pPr>
        <w:ind w:left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>................................................................................</w:t>
      </w:r>
    </w:p>
    <w:p w14:paraId="6E390ABA" w14:textId="77777777" w:rsidR="00472A61" w:rsidRPr="00A82638" w:rsidRDefault="00472A61" w:rsidP="0070167E">
      <w:pPr>
        <w:spacing w:after="0" w:line="240" w:lineRule="auto"/>
        <w:ind w:left="851"/>
        <w:jc w:val="both"/>
        <w:rPr>
          <w:rFonts w:ascii="Verdana" w:hAnsi="Verdana"/>
          <w:sz w:val="21"/>
          <w:szCs w:val="21"/>
        </w:rPr>
      </w:pPr>
    </w:p>
    <w:p w14:paraId="59AF06CB" w14:textId="314E94F0" w:rsidR="0070167E" w:rsidRPr="00A82638" w:rsidRDefault="00472A61" w:rsidP="0070167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Verdana" w:eastAsia="Calibri" w:hAnsi="Verdana" w:cs="Arial"/>
          <w:sz w:val="21"/>
          <w:szCs w:val="21"/>
          <w:u w:color="215868"/>
        </w:rPr>
      </w:pPr>
      <w:r w:rsidRPr="00A82638">
        <w:rPr>
          <w:rFonts w:ascii="Verdana" w:hAnsi="Verdana"/>
          <w:sz w:val="21"/>
          <w:szCs w:val="21"/>
        </w:rPr>
        <w:t xml:space="preserve">§ </w:t>
      </w:r>
      <w:r w:rsidR="0070167E" w:rsidRPr="00A82638">
        <w:rPr>
          <w:rFonts w:ascii="Verdana" w:hAnsi="Verdana"/>
          <w:sz w:val="21"/>
          <w:szCs w:val="21"/>
        </w:rPr>
        <w:t>7</w:t>
      </w:r>
      <w:r w:rsidRPr="00A82638">
        <w:rPr>
          <w:rFonts w:ascii="Verdana" w:hAnsi="Verdana"/>
          <w:sz w:val="21"/>
          <w:szCs w:val="21"/>
        </w:rPr>
        <w:t xml:space="preserve">º. </w:t>
      </w:r>
      <w:r w:rsidR="0070167E" w:rsidRPr="00A82638">
        <w:rPr>
          <w:rFonts w:ascii="Verdana" w:eastAsia="Calibri" w:hAnsi="Verdana" w:cs="Arial"/>
          <w:sz w:val="21"/>
          <w:szCs w:val="21"/>
          <w:u w:color="215868"/>
        </w:rPr>
        <w:t>Os Loteamentos Privados poderão ser implantados na Macrozona Rural e Zona Suburbana.</w:t>
      </w:r>
    </w:p>
    <w:p w14:paraId="2AA47E9A" w14:textId="77777777" w:rsidR="0070167E" w:rsidRPr="00A82638" w:rsidRDefault="0070167E" w:rsidP="007016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215868"/>
          <w:sz w:val="21"/>
          <w:szCs w:val="21"/>
          <w:u w:color="1155CC"/>
        </w:rPr>
      </w:pPr>
    </w:p>
    <w:p w14:paraId="32CA3E18" w14:textId="53115EE7" w:rsidR="0019675E" w:rsidRPr="00AB51B9" w:rsidRDefault="004E6693" w:rsidP="0019675E">
      <w:pPr>
        <w:ind w:firstLine="851"/>
        <w:jc w:val="both"/>
        <w:rPr>
          <w:rFonts w:ascii="Verdana" w:hAnsi="Verdana"/>
          <w:bCs/>
          <w:sz w:val="21"/>
          <w:szCs w:val="21"/>
        </w:rPr>
      </w:pPr>
      <w:r w:rsidRPr="00AB51B9">
        <w:rPr>
          <w:rFonts w:ascii="Verdana" w:hAnsi="Verdana"/>
          <w:b/>
          <w:sz w:val="21"/>
          <w:szCs w:val="21"/>
        </w:rPr>
        <w:t xml:space="preserve">Alteração nº 05 – Art. 165 – </w:t>
      </w:r>
      <w:r w:rsidRPr="00AB51B9">
        <w:rPr>
          <w:rFonts w:ascii="Verdana" w:hAnsi="Verdana"/>
          <w:bCs/>
          <w:sz w:val="21"/>
          <w:szCs w:val="21"/>
        </w:rPr>
        <w:t xml:space="preserve">O art. 165 passa a vigorar com a seguinte redação: </w:t>
      </w:r>
    </w:p>
    <w:p w14:paraId="13BCEA79" w14:textId="6FB2DA25" w:rsidR="0019675E" w:rsidRPr="00AB51B9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b/>
          <w:sz w:val="21"/>
          <w:szCs w:val="21"/>
        </w:rPr>
        <w:t>Art. 165.</w:t>
      </w:r>
      <w:r w:rsidRPr="00AB51B9">
        <w:rPr>
          <w:rFonts w:ascii="Verdana" w:hAnsi="Verdana"/>
          <w:sz w:val="21"/>
          <w:szCs w:val="21"/>
        </w:rPr>
        <w:t xml:space="preserve"> No parcelamento do solo é obrigatória a destinação de áreas públicas e </w:t>
      </w:r>
      <w:r w:rsidR="0065457D" w:rsidRPr="00AB51B9">
        <w:rPr>
          <w:rFonts w:ascii="Verdana" w:hAnsi="Verdana"/>
          <w:sz w:val="21"/>
          <w:szCs w:val="21"/>
        </w:rPr>
        <w:t>semipúblicas</w:t>
      </w:r>
      <w:r w:rsidRPr="00AB51B9">
        <w:rPr>
          <w:rFonts w:ascii="Verdana" w:hAnsi="Verdana"/>
          <w:sz w:val="21"/>
          <w:szCs w:val="21"/>
        </w:rPr>
        <w:t xml:space="preserve"> nas proporções estabelecidas pela “Tabela de Parâmetros de Parcelamento do Solo” do anexo 5</w:t>
      </w:r>
      <w:r w:rsidR="00F56A99" w:rsidRPr="00AB51B9">
        <w:rPr>
          <w:rFonts w:ascii="Verdana" w:hAnsi="Verdana"/>
          <w:sz w:val="21"/>
          <w:szCs w:val="21"/>
        </w:rPr>
        <w:t>.</w:t>
      </w:r>
    </w:p>
    <w:p w14:paraId="367849BE" w14:textId="3D8A1F62" w:rsidR="00B66A22" w:rsidRPr="00AB51B9" w:rsidRDefault="00B66A22" w:rsidP="00B66A22">
      <w:pPr>
        <w:ind w:firstLine="851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>§ 1º - nos parcelamentos situados na Zona Suburbana:</w:t>
      </w:r>
    </w:p>
    <w:p w14:paraId="3FB1DDDB" w14:textId="5A999D36" w:rsidR="00B66A22" w:rsidRPr="00AB51B9" w:rsidRDefault="00512D97" w:rsidP="00B66A22">
      <w:pPr>
        <w:spacing w:line="360" w:lineRule="auto"/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>I -</w:t>
      </w:r>
      <w:r w:rsidR="00B66A22" w:rsidRPr="00AB51B9">
        <w:rPr>
          <w:rFonts w:ascii="Verdana" w:hAnsi="Verdana"/>
          <w:sz w:val="21"/>
          <w:szCs w:val="21"/>
        </w:rPr>
        <w:t xml:space="preserve"> </w:t>
      </w:r>
      <w:proofErr w:type="gramStart"/>
      <w:r w:rsidR="00B66A22" w:rsidRPr="00AB51B9">
        <w:rPr>
          <w:rFonts w:ascii="Verdana" w:hAnsi="Verdana"/>
          <w:sz w:val="21"/>
          <w:szCs w:val="21"/>
        </w:rPr>
        <w:t>as</w:t>
      </w:r>
      <w:proofErr w:type="gramEnd"/>
      <w:r w:rsidR="00B66A22" w:rsidRPr="00AB51B9">
        <w:rPr>
          <w:rFonts w:ascii="Verdana" w:hAnsi="Verdana"/>
          <w:sz w:val="21"/>
          <w:szCs w:val="21"/>
        </w:rPr>
        <w:t xml:space="preserve"> áreas públicas serão de, no mínimo, 15% (quinze por cento) do total da gleba, e sua totalidade será convertida em AEIA tipo I;</w:t>
      </w:r>
    </w:p>
    <w:p w14:paraId="2599009D" w14:textId="091D2D3E" w:rsidR="00B66A22" w:rsidRPr="00AB51B9" w:rsidRDefault="00512D97" w:rsidP="00B66A22">
      <w:pPr>
        <w:spacing w:line="360" w:lineRule="auto"/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bCs/>
          <w:sz w:val="21"/>
          <w:szCs w:val="21"/>
        </w:rPr>
        <w:t xml:space="preserve">II </w:t>
      </w:r>
      <w:r w:rsidRPr="00AB51B9">
        <w:rPr>
          <w:rFonts w:ascii="Verdana" w:hAnsi="Verdana"/>
          <w:b/>
          <w:sz w:val="21"/>
          <w:szCs w:val="21"/>
        </w:rPr>
        <w:t xml:space="preserve">- </w:t>
      </w:r>
      <w:proofErr w:type="gramStart"/>
      <w:r w:rsidR="00B66A22" w:rsidRPr="00AB51B9">
        <w:rPr>
          <w:rFonts w:ascii="Verdana" w:hAnsi="Verdana"/>
          <w:sz w:val="21"/>
          <w:szCs w:val="21"/>
        </w:rPr>
        <w:t>as</w:t>
      </w:r>
      <w:proofErr w:type="gramEnd"/>
      <w:r w:rsidR="00B66A22" w:rsidRPr="00AB51B9">
        <w:rPr>
          <w:rFonts w:ascii="Verdana" w:hAnsi="Verdana"/>
          <w:sz w:val="21"/>
          <w:szCs w:val="21"/>
        </w:rPr>
        <w:t xml:space="preserve"> áreas </w:t>
      </w:r>
      <w:proofErr w:type="spellStart"/>
      <w:r w:rsidR="00B66A22" w:rsidRPr="00AB51B9">
        <w:rPr>
          <w:rFonts w:ascii="Verdana" w:hAnsi="Verdana"/>
          <w:sz w:val="21"/>
          <w:szCs w:val="21"/>
        </w:rPr>
        <w:t>semi-públicas</w:t>
      </w:r>
      <w:proofErr w:type="spellEnd"/>
      <w:r w:rsidR="00B66A22" w:rsidRPr="00AB51B9">
        <w:rPr>
          <w:rFonts w:ascii="Verdana" w:hAnsi="Verdana"/>
          <w:sz w:val="21"/>
          <w:szCs w:val="21"/>
        </w:rPr>
        <w:t xml:space="preserve"> serão de no mínimo de 40% (quarenta por cento) do total da gleba, das quais um mínimo de 10% (dez por cento) </w:t>
      </w:r>
      <w:r w:rsidR="00B66A22" w:rsidRPr="00AB51B9">
        <w:rPr>
          <w:rFonts w:ascii="Verdana" w:hAnsi="Verdana"/>
          <w:sz w:val="21"/>
          <w:szCs w:val="21"/>
        </w:rPr>
        <w:lastRenderedPageBreak/>
        <w:t>da área total da gleba será destinado especificamente a Áreas Verdes de Lazer e 5% (cinco por cento) das áreas destinadas à implantação de equipamentos urbanos e comunitários.</w:t>
      </w:r>
    </w:p>
    <w:p w14:paraId="23AB9148" w14:textId="7AE24C8A" w:rsidR="0019675E" w:rsidRPr="00AB51B9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2</w:t>
      </w:r>
      <w:r w:rsidRPr="00AB51B9">
        <w:rPr>
          <w:rFonts w:ascii="Verdana" w:hAnsi="Verdana"/>
          <w:sz w:val="21"/>
          <w:szCs w:val="21"/>
        </w:rPr>
        <w:t xml:space="preserve">º - As áreas públicas ou </w:t>
      </w:r>
      <w:r w:rsidR="0065457D" w:rsidRPr="00AB51B9">
        <w:rPr>
          <w:rFonts w:ascii="Verdana" w:hAnsi="Verdana"/>
          <w:sz w:val="21"/>
          <w:szCs w:val="21"/>
        </w:rPr>
        <w:t>semipúblicas</w:t>
      </w:r>
      <w:r w:rsidRPr="00AB51B9">
        <w:rPr>
          <w:rFonts w:ascii="Verdana" w:hAnsi="Verdana"/>
          <w:sz w:val="21"/>
          <w:szCs w:val="21"/>
        </w:rPr>
        <w:t xml:space="preserve"> deverão ser proporcionais à densidade de ocupação prevista para a gleba, observando-se:</w:t>
      </w:r>
    </w:p>
    <w:p w14:paraId="4BAC8720" w14:textId="77777777" w:rsidR="0019675E" w:rsidRPr="00AB51B9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I - </w:t>
      </w:r>
      <w:proofErr w:type="gramStart"/>
      <w:r w:rsidRPr="00AB51B9">
        <w:rPr>
          <w:rFonts w:ascii="Verdana" w:hAnsi="Verdana"/>
          <w:sz w:val="21"/>
          <w:szCs w:val="21"/>
        </w:rPr>
        <w:t>para</w:t>
      </w:r>
      <w:proofErr w:type="gramEnd"/>
      <w:r w:rsidRPr="00AB51B9">
        <w:rPr>
          <w:rFonts w:ascii="Verdana" w:hAnsi="Verdana"/>
          <w:sz w:val="21"/>
          <w:szCs w:val="21"/>
        </w:rPr>
        <w:t xml:space="preserve"> as áreas destinadas ao sistema de circulação, as diretrizes previstas neste Plano Diretor no “Mapa de Zoneamento: Zonas e Macrozonas”, no Anexo 2, e no Plano Diretor de Mobilidade Urbana a que se refere o artigo 59;</w:t>
      </w:r>
    </w:p>
    <w:p w14:paraId="34C8ABAB" w14:textId="77777777" w:rsidR="0019675E" w:rsidRPr="00AB51B9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116E9F2F" w14:textId="77777777" w:rsidR="0019675E" w:rsidRPr="00AB51B9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II - </w:t>
      </w:r>
      <w:proofErr w:type="gramStart"/>
      <w:r w:rsidRPr="00AB51B9">
        <w:rPr>
          <w:rFonts w:ascii="Verdana" w:hAnsi="Verdana"/>
          <w:sz w:val="21"/>
          <w:szCs w:val="21"/>
        </w:rPr>
        <w:t>para</w:t>
      </w:r>
      <w:proofErr w:type="gramEnd"/>
      <w:r w:rsidRPr="00AB51B9">
        <w:rPr>
          <w:rFonts w:ascii="Verdana" w:hAnsi="Verdana"/>
          <w:sz w:val="21"/>
          <w:szCs w:val="21"/>
        </w:rPr>
        <w:t xml:space="preserve"> as Áreas Verdes de Lazer, a proporção de 8 m² (oito metros quadrados) por habitante, no mínimo, em conformidade com o que será disposto na Lei de Uso e Ocupação do Solo.</w:t>
      </w:r>
    </w:p>
    <w:p w14:paraId="49D9843F" w14:textId="5835EE07" w:rsidR="00B66A22" w:rsidRPr="00AB51B9" w:rsidRDefault="00B66A22" w:rsidP="00B66A22">
      <w:pPr>
        <w:spacing w:after="160" w:line="259" w:lineRule="auto"/>
        <w:ind w:firstLine="851"/>
        <w:jc w:val="both"/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3</w:t>
      </w:r>
      <w:r w:rsidRPr="00AB51B9">
        <w:rPr>
          <w:rFonts w:ascii="Verdana" w:hAnsi="Verdana"/>
          <w:sz w:val="21"/>
          <w:szCs w:val="21"/>
        </w:rPr>
        <w:t xml:space="preserve">º - Nos desmembramentos, o proprietário fica isento de ceder áreas destinadas à implantação de equipamentos urbanos e comunitários, se a parte cabível ao Município, de 10% (dez por cento), não atinja a área mínima de um lote padrão de 360m² (trezentos e sessenta metros quadrados).    </w:t>
      </w:r>
    </w:p>
    <w:p w14:paraId="0712F5A5" w14:textId="77777777" w:rsidR="00512D97" w:rsidRPr="00AB51B9" w:rsidRDefault="00512D97" w:rsidP="00512D97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23702517" w14:textId="135A3794" w:rsidR="0019675E" w:rsidRPr="00AB51B9" w:rsidRDefault="0019675E" w:rsidP="00477129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4</w:t>
      </w:r>
      <w:r w:rsidRPr="00AB51B9">
        <w:rPr>
          <w:rFonts w:ascii="Verdana" w:hAnsi="Verdana"/>
          <w:sz w:val="21"/>
          <w:szCs w:val="21"/>
        </w:rPr>
        <w:t>º - Consideram-se urbanos os equipamentos públicos de abastecimento de água, serviço de esgotos, energia elétrica, coleta de águas pluviais, pavimentação, rede telefônica, e outros que venham a ser criados e como tal classificados.</w:t>
      </w:r>
    </w:p>
    <w:p w14:paraId="204BB435" w14:textId="77777777" w:rsidR="0019675E" w:rsidRPr="00AB51B9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134D085C" w14:textId="32C2AC11" w:rsidR="0019675E" w:rsidRPr="00AB51B9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5</w:t>
      </w:r>
      <w:r w:rsidRPr="00AB51B9">
        <w:rPr>
          <w:rFonts w:ascii="Verdana" w:hAnsi="Verdana"/>
          <w:sz w:val="21"/>
          <w:szCs w:val="21"/>
        </w:rPr>
        <w:t>º - Os espaços livres de uso público e as áreas destinadas à implantação de equipamentos urbanos e comunitários deverão ter acesso por via colateral ou estrutural.</w:t>
      </w:r>
    </w:p>
    <w:p w14:paraId="0D466041" w14:textId="77777777" w:rsidR="0019675E" w:rsidRPr="00AB51B9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5FE7653E" w14:textId="215F1C76" w:rsidR="0019675E" w:rsidRPr="00AB51B9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6</w:t>
      </w:r>
      <w:r w:rsidRPr="00AB51B9">
        <w:rPr>
          <w:rFonts w:ascii="Verdana" w:hAnsi="Verdana"/>
          <w:sz w:val="21"/>
          <w:szCs w:val="21"/>
        </w:rPr>
        <w:t xml:space="preserve">° - Nos Loteamentos Privados as áreas convertidas em AEIA tipo I serão demarcadas pela Prefeitura, com aprovação do Conselho Municipal de Desenvolvimento Urbano, e deverão se situar externamente ao perímetro fechado do Condomínio. </w:t>
      </w:r>
    </w:p>
    <w:p w14:paraId="3C777785" w14:textId="4B97A322" w:rsidR="0019675E" w:rsidRPr="00AB51B9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B51B9">
        <w:rPr>
          <w:rFonts w:ascii="Verdana" w:hAnsi="Verdana"/>
          <w:sz w:val="21"/>
          <w:szCs w:val="21"/>
        </w:rPr>
        <w:t xml:space="preserve">§ </w:t>
      </w:r>
      <w:r w:rsidR="00512D97" w:rsidRPr="00AB51B9">
        <w:rPr>
          <w:rFonts w:ascii="Verdana" w:hAnsi="Verdana"/>
          <w:sz w:val="21"/>
          <w:szCs w:val="21"/>
        </w:rPr>
        <w:t>7</w:t>
      </w:r>
      <w:r w:rsidRPr="00AB51B9">
        <w:rPr>
          <w:rFonts w:ascii="Verdana" w:hAnsi="Verdana"/>
          <w:sz w:val="21"/>
          <w:szCs w:val="21"/>
        </w:rPr>
        <w:t>° - Nos Loteamentos Privados é de responsabilidade do loteador promover a recuperação ambiental das áreas convertidas em AEIA tipo I, caso tal medida seja necessária.</w:t>
      </w:r>
    </w:p>
    <w:p w14:paraId="5973B31B" w14:textId="77777777" w:rsidR="00F56A99" w:rsidRPr="00AB51B9" w:rsidRDefault="00F56A99" w:rsidP="00F56A99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</w:p>
    <w:p w14:paraId="79F514C3" w14:textId="62BF5036" w:rsidR="00F56A99" w:rsidRPr="00A82638" w:rsidRDefault="00F56A99" w:rsidP="00F56A99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06</w:t>
      </w:r>
      <w:r w:rsidRPr="00A82638">
        <w:rPr>
          <w:rFonts w:ascii="Verdana" w:hAnsi="Verdana"/>
          <w:b/>
          <w:sz w:val="21"/>
          <w:szCs w:val="21"/>
        </w:rPr>
        <w:t xml:space="preserve"> – Art. 169 –</w:t>
      </w:r>
      <w:r w:rsidRPr="00A82638">
        <w:rPr>
          <w:rFonts w:ascii="Verdana" w:hAnsi="Verdana"/>
          <w:sz w:val="21"/>
          <w:szCs w:val="21"/>
        </w:rPr>
        <w:t xml:space="preserve"> O art. 169 passa a vigorar com a seguinte redação:</w:t>
      </w:r>
    </w:p>
    <w:p w14:paraId="4E310F98" w14:textId="77777777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1D8617F6" w14:textId="00E9F09F" w:rsidR="00F31440" w:rsidRPr="00F31440" w:rsidRDefault="00F56A99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Art. 169.</w:t>
      </w:r>
      <w:r w:rsidR="0019675E" w:rsidRPr="00A82638">
        <w:rPr>
          <w:rFonts w:ascii="Verdana" w:hAnsi="Verdana"/>
          <w:b/>
          <w:sz w:val="21"/>
          <w:szCs w:val="21"/>
        </w:rPr>
        <w:t xml:space="preserve"> </w:t>
      </w:r>
      <w:r w:rsidR="00F31440" w:rsidRPr="00F31440">
        <w:rPr>
          <w:rFonts w:ascii="Verdana" w:hAnsi="Verdana"/>
          <w:sz w:val="21"/>
          <w:szCs w:val="21"/>
        </w:rPr>
        <w:t xml:space="preserve">No percentual de áreas públicas e semipúblicas previsto no anexo V, poderão ser computadas as Áreas de Conservação e Uso </w:t>
      </w:r>
      <w:r w:rsidR="00F31440" w:rsidRPr="00F31440">
        <w:rPr>
          <w:rFonts w:ascii="Verdana" w:hAnsi="Verdana"/>
          <w:sz w:val="21"/>
          <w:szCs w:val="21"/>
        </w:rPr>
        <w:lastRenderedPageBreak/>
        <w:t>Sustentável (AEIA tipo II) existentes no interior da gleba até o limite máximo de 10% (dez por cento) do total de Áreas Verdes de Lazer, como áreas verdes e de lazer para o convívio social, desde que garantida a conservação ambiental e a devida urbanização pelo loteador</w:t>
      </w:r>
      <w:r w:rsidR="00F31440">
        <w:rPr>
          <w:rFonts w:ascii="Verdana" w:hAnsi="Verdana"/>
          <w:sz w:val="21"/>
          <w:szCs w:val="21"/>
        </w:rPr>
        <w:t>.</w:t>
      </w:r>
    </w:p>
    <w:p w14:paraId="48B9971E" w14:textId="12E74679" w:rsidR="0065457D" w:rsidRPr="00A82638" w:rsidRDefault="0065457D" w:rsidP="0019675E">
      <w:pPr>
        <w:spacing w:after="0"/>
        <w:ind w:firstLine="851"/>
        <w:jc w:val="both"/>
        <w:rPr>
          <w:rFonts w:ascii="Verdana" w:hAnsi="Verdana" w:cs="Arial"/>
          <w:sz w:val="21"/>
          <w:szCs w:val="21"/>
          <w:u w:color="1155CC"/>
        </w:rPr>
      </w:pPr>
    </w:p>
    <w:p w14:paraId="6D61D253" w14:textId="7F09D50F" w:rsidR="0065457D" w:rsidRPr="00A82638" w:rsidRDefault="0065457D" w:rsidP="0065457D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07</w:t>
      </w:r>
      <w:r w:rsidRPr="00A82638">
        <w:rPr>
          <w:rFonts w:ascii="Verdana" w:hAnsi="Verdana"/>
          <w:b/>
          <w:sz w:val="21"/>
          <w:szCs w:val="21"/>
        </w:rPr>
        <w:t xml:space="preserve"> – Art. 170 –</w:t>
      </w:r>
      <w:r w:rsidRPr="00A82638">
        <w:rPr>
          <w:rFonts w:ascii="Verdana" w:hAnsi="Verdana"/>
          <w:sz w:val="21"/>
          <w:szCs w:val="21"/>
        </w:rPr>
        <w:t xml:space="preserve"> O art. 170 passa a vigorar com a seguinte redação:</w:t>
      </w:r>
    </w:p>
    <w:p w14:paraId="22AB1124" w14:textId="17BD6939" w:rsidR="0065457D" w:rsidRPr="00A82638" w:rsidRDefault="0065457D" w:rsidP="0065457D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3655157D" w14:textId="77777777" w:rsidR="00F31440" w:rsidRPr="00AD5FDC" w:rsidRDefault="0065457D" w:rsidP="00F31440">
      <w:pPr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bCs/>
          <w:sz w:val="21"/>
          <w:szCs w:val="21"/>
        </w:rPr>
        <w:t xml:space="preserve">Art. 170. </w:t>
      </w:r>
      <w:r w:rsidR="00F31440" w:rsidRPr="00AD5FDC">
        <w:rPr>
          <w:rFonts w:ascii="Verdana" w:hAnsi="Verdana"/>
          <w:sz w:val="21"/>
          <w:szCs w:val="21"/>
        </w:rPr>
        <w:t xml:space="preserve">Nos loteamentos situados na orla da barragem de Carmo do Cajuru e nas margens de rios e lagos, serão necessários: </w:t>
      </w:r>
    </w:p>
    <w:p w14:paraId="79262038" w14:textId="77777777" w:rsidR="00F31440" w:rsidRPr="00F31440" w:rsidRDefault="00F31440" w:rsidP="00F31440">
      <w:pPr>
        <w:spacing w:after="160" w:line="259" w:lineRule="auto"/>
        <w:ind w:firstLine="851"/>
        <w:jc w:val="both"/>
        <w:rPr>
          <w:rFonts w:ascii="Verdana" w:hAnsi="Verdana"/>
          <w:sz w:val="21"/>
          <w:szCs w:val="21"/>
        </w:rPr>
      </w:pPr>
      <w:r w:rsidRPr="00F31440">
        <w:rPr>
          <w:rFonts w:ascii="Verdana" w:hAnsi="Verdana"/>
          <w:sz w:val="21"/>
          <w:szCs w:val="21"/>
        </w:rPr>
        <w:t xml:space="preserve">I – </w:t>
      </w:r>
      <w:proofErr w:type="gramStart"/>
      <w:r w:rsidRPr="00F31440">
        <w:rPr>
          <w:rFonts w:ascii="Verdana" w:hAnsi="Verdana"/>
          <w:sz w:val="21"/>
          <w:szCs w:val="21"/>
        </w:rPr>
        <w:t>reservar</w:t>
      </w:r>
      <w:proofErr w:type="gramEnd"/>
      <w:r w:rsidRPr="00F31440">
        <w:rPr>
          <w:rFonts w:ascii="Verdana" w:hAnsi="Verdana"/>
          <w:sz w:val="21"/>
          <w:szCs w:val="21"/>
        </w:rPr>
        <w:t xml:space="preserve"> uma faixa mínima de 30 metros destinada à preservação, conservação e ou recuperação da mata nativa; </w:t>
      </w:r>
    </w:p>
    <w:p w14:paraId="46AEECF2" w14:textId="77777777" w:rsidR="00F31440" w:rsidRPr="00F31440" w:rsidRDefault="00F31440" w:rsidP="00F31440">
      <w:pPr>
        <w:spacing w:after="160" w:line="259" w:lineRule="auto"/>
        <w:ind w:firstLine="851"/>
        <w:jc w:val="both"/>
        <w:rPr>
          <w:rFonts w:ascii="Verdana" w:hAnsi="Verdana"/>
          <w:sz w:val="21"/>
          <w:szCs w:val="21"/>
        </w:rPr>
      </w:pPr>
      <w:r w:rsidRPr="00F31440">
        <w:rPr>
          <w:rFonts w:ascii="Verdana" w:hAnsi="Verdana"/>
          <w:sz w:val="21"/>
          <w:szCs w:val="21"/>
        </w:rPr>
        <w:t xml:space="preserve">II – </w:t>
      </w:r>
      <w:proofErr w:type="gramStart"/>
      <w:r w:rsidRPr="00F31440">
        <w:rPr>
          <w:rFonts w:ascii="Verdana" w:hAnsi="Verdana"/>
          <w:sz w:val="21"/>
          <w:szCs w:val="21"/>
        </w:rPr>
        <w:t>criação</w:t>
      </w:r>
      <w:proofErr w:type="gramEnd"/>
      <w:r w:rsidRPr="00F31440">
        <w:rPr>
          <w:rFonts w:ascii="Verdana" w:hAnsi="Verdana"/>
          <w:sz w:val="21"/>
          <w:szCs w:val="21"/>
        </w:rPr>
        <w:t xml:space="preserve"> de uma via lindeira à área a que se refere o inciso I de no mínimo 20 (vinte) metros de largura que atenda às Normas de Acessibilidade Universal da NBR 9050, ou outra que porventura venha a substituí-la, e dê continuidade à via de mesmo destino de loteamentos limítrofe já existentes, ou tenha acesso direto por via pública de igual ou maior porte.</w:t>
      </w:r>
    </w:p>
    <w:p w14:paraId="3FC4C945" w14:textId="77777777" w:rsidR="00F31440" w:rsidRPr="00F31440" w:rsidRDefault="00F31440" w:rsidP="00F31440">
      <w:pPr>
        <w:spacing w:after="160" w:line="259" w:lineRule="auto"/>
        <w:ind w:firstLine="851"/>
        <w:jc w:val="both"/>
        <w:rPr>
          <w:rFonts w:ascii="Verdana" w:hAnsi="Verdana"/>
          <w:sz w:val="21"/>
          <w:szCs w:val="21"/>
        </w:rPr>
      </w:pPr>
      <w:r w:rsidRPr="00F31440">
        <w:rPr>
          <w:rFonts w:ascii="Verdana" w:hAnsi="Verdana"/>
          <w:b/>
          <w:bCs/>
          <w:sz w:val="21"/>
          <w:szCs w:val="21"/>
        </w:rPr>
        <w:t>Parágrafo único</w:t>
      </w:r>
      <w:r w:rsidRPr="00F31440">
        <w:rPr>
          <w:rFonts w:ascii="Verdana" w:hAnsi="Verdana"/>
          <w:sz w:val="21"/>
          <w:szCs w:val="21"/>
        </w:rPr>
        <w:t>. As faixas de que trata este artigo poderão ser computadas no percentual de áreas verdes exigidas no anexo V obedecido o limite máximo de 10% (dez por cento) do total de Áreas Verdes de Lazer.</w:t>
      </w:r>
    </w:p>
    <w:p w14:paraId="5E3D339F" w14:textId="7B6A2F3C" w:rsidR="00F31440" w:rsidRPr="00AD5FDC" w:rsidRDefault="00F31440" w:rsidP="006545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/>
          <w:b/>
          <w:bCs/>
          <w:sz w:val="21"/>
          <w:szCs w:val="21"/>
        </w:rPr>
      </w:pPr>
    </w:p>
    <w:p w14:paraId="4B3011BC" w14:textId="417F50E6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08</w:t>
      </w:r>
      <w:r w:rsidRPr="00A82638">
        <w:rPr>
          <w:rFonts w:ascii="Verdana" w:hAnsi="Verdana"/>
          <w:b/>
          <w:sz w:val="21"/>
          <w:szCs w:val="21"/>
        </w:rPr>
        <w:t xml:space="preserve"> – Art. 1</w:t>
      </w:r>
      <w:r w:rsidR="00DC72B3" w:rsidRPr="00A82638">
        <w:rPr>
          <w:rFonts w:ascii="Verdana" w:hAnsi="Verdana"/>
          <w:b/>
          <w:sz w:val="21"/>
          <w:szCs w:val="21"/>
        </w:rPr>
        <w:t>72</w:t>
      </w:r>
      <w:r w:rsidRPr="00A82638">
        <w:rPr>
          <w:rFonts w:ascii="Verdana" w:hAnsi="Verdana"/>
          <w:b/>
          <w:sz w:val="21"/>
          <w:szCs w:val="21"/>
        </w:rPr>
        <w:t xml:space="preserve"> –</w:t>
      </w:r>
      <w:r w:rsidRPr="00A82638">
        <w:rPr>
          <w:rFonts w:ascii="Verdana" w:hAnsi="Verdana"/>
          <w:sz w:val="21"/>
          <w:szCs w:val="21"/>
        </w:rPr>
        <w:t xml:space="preserve"> O art. </w:t>
      </w:r>
      <w:r w:rsidR="00DC72B3" w:rsidRPr="00A82638">
        <w:rPr>
          <w:rFonts w:ascii="Verdana" w:hAnsi="Verdana"/>
          <w:sz w:val="21"/>
          <w:szCs w:val="21"/>
        </w:rPr>
        <w:t>172</w:t>
      </w:r>
      <w:r w:rsidRPr="00A82638">
        <w:rPr>
          <w:rFonts w:ascii="Verdana" w:hAnsi="Verdana"/>
          <w:sz w:val="21"/>
          <w:szCs w:val="21"/>
        </w:rPr>
        <w:t xml:space="preserve"> passa a vigorar com a seguinte redação:</w:t>
      </w:r>
    </w:p>
    <w:p w14:paraId="0E253922" w14:textId="77777777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450D8D0A" w14:textId="3C9F5D67" w:rsidR="0019675E" w:rsidRPr="00A82638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Art. 1</w:t>
      </w:r>
      <w:r w:rsidR="00DC72B3" w:rsidRPr="00A82638">
        <w:rPr>
          <w:rFonts w:ascii="Verdana" w:hAnsi="Verdana"/>
          <w:b/>
          <w:sz w:val="21"/>
          <w:szCs w:val="21"/>
        </w:rPr>
        <w:t>72</w:t>
      </w:r>
      <w:r w:rsidRPr="00A82638">
        <w:rPr>
          <w:rFonts w:ascii="Verdana" w:hAnsi="Verdana"/>
          <w:b/>
          <w:sz w:val="21"/>
          <w:szCs w:val="21"/>
        </w:rPr>
        <w:t>.</w:t>
      </w:r>
      <w:r w:rsidRPr="00A82638">
        <w:rPr>
          <w:rFonts w:ascii="Verdana" w:hAnsi="Verdana"/>
          <w:sz w:val="21"/>
          <w:szCs w:val="21"/>
        </w:rPr>
        <w:t xml:space="preserve"> </w:t>
      </w:r>
      <w:r w:rsidR="00DC72B3" w:rsidRPr="00A82638">
        <w:rPr>
          <w:rFonts w:ascii="Verdana" w:hAnsi="Verdana"/>
          <w:sz w:val="21"/>
          <w:szCs w:val="21"/>
        </w:rPr>
        <w:t>................................................................</w:t>
      </w:r>
    </w:p>
    <w:p w14:paraId="48CF127B" w14:textId="5A871CD3" w:rsidR="00DC72B3" w:rsidRPr="00A82638" w:rsidRDefault="00DC72B3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>(...)</w:t>
      </w:r>
    </w:p>
    <w:p w14:paraId="4BF41175" w14:textId="77777777" w:rsidR="00AD5FDC" w:rsidRPr="00AD5FDC" w:rsidRDefault="00AD5FDC" w:rsidP="00AD5FDC">
      <w:pPr>
        <w:spacing w:after="160" w:line="259" w:lineRule="auto"/>
        <w:ind w:firstLine="851"/>
        <w:jc w:val="both"/>
        <w:rPr>
          <w:rFonts w:ascii="Verdana" w:hAnsi="Verdana"/>
          <w:sz w:val="21"/>
          <w:szCs w:val="21"/>
        </w:rPr>
      </w:pPr>
      <w:r w:rsidRPr="00AD5FDC">
        <w:rPr>
          <w:rFonts w:ascii="Verdana" w:hAnsi="Verdana"/>
          <w:sz w:val="21"/>
          <w:szCs w:val="21"/>
        </w:rPr>
        <w:t>§ 2o Nos loteamentos de interesse social, as áreas públicas serão as definidas na tabela de parâmetros de parcelamento do solo do anexo V.</w:t>
      </w:r>
    </w:p>
    <w:p w14:paraId="07874FA7" w14:textId="77777777" w:rsidR="00AD5FDC" w:rsidRDefault="00AD5FDC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</w:p>
    <w:p w14:paraId="7E8CA380" w14:textId="5FDD3A68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09</w:t>
      </w:r>
      <w:r w:rsidRPr="00A82638">
        <w:rPr>
          <w:rFonts w:ascii="Verdana" w:hAnsi="Verdana"/>
          <w:b/>
          <w:sz w:val="21"/>
          <w:szCs w:val="21"/>
        </w:rPr>
        <w:t xml:space="preserve"> – Art. 174 –</w:t>
      </w:r>
      <w:r w:rsidRPr="00A82638">
        <w:rPr>
          <w:rFonts w:ascii="Verdana" w:hAnsi="Verdana"/>
          <w:sz w:val="21"/>
          <w:szCs w:val="21"/>
        </w:rPr>
        <w:t xml:space="preserve"> </w:t>
      </w:r>
      <w:r w:rsidR="00EE30FE" w:rsidRPr="00A82638">
        <w:rPr>
          <w:rFonts w:ascii="Verdana" w:hAnsi="Verdana"/>
          <w:sz w:val="21"/>
          <w:szCs w:val="21"/>
        </w:rPr>
        <w:t>O</w:t>
      </w:r>
      <w:r w:rsidRPr="00A82638">
        <w:rPr>
          <w:rFonts w:ascii="Verdana" w:hAnsi="Verdana"/>
          <w:sz w:val="21"/>
          <w:szCs w:val="21"/>
        </w:rPr>
        <w:t xml:space="preserve"> artigo 174 passa a vigorar com a seguinte alteração:  </w:t>
      </w:r>
    </w:p>
    <w:p w14:paraId="746970CA" w14:textId="77777777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b/>
          <w:sz w:val="21"/>
          <w:szCs w:val="21"/>
        </w:rPr>
      </w:pPr>
    </w:p>
    <w:p w14:paraId="6449DC77" w14:textId="74F88D9B" w:rsidR="00EE30FE" w:rsidRPr="00A82638" w:rsidRDefault="0019675E" w:rsidP="00EE30F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Verdana" w:eastAsia="Calibri" w:hAnsi="Verdana" w:cs="Arial"/>
          <w:sz w:val="21"/>
          <w:szCs w:val="21"/>
          <w:u w:color="1155CC"/>
        </w:rPr>
      </w:pPr>
      <w:r w:rsidRPr="00A82638">
        <w:rPr>
          <w:rFonts w:ascii="Verdana" w:hAnsi="Verdana"/>
          <w:b/>
          <w:sz w:val="21"/>
          <w:szCs w:val="21"/>
        </w:rPr>
        <w:t>Art. 174.</w:t>
      </w:r>
      <w:r w:rsidRPr="00A82638">
        <w:rPr>
          <w:rFonts w:ascii="Verdana" w:hAnsi="Verdana"/>
          <w:sz w:val="21"/>
          <w:szCs w:val="21"/>
        </w:rPr>
        <w:t xml:space="preserve"> </w:t>
      </w:r>
      <w:r w:rsidR="00EE30FE" w:rsidRPr="00A82638">
        <w:rPr>
          <w:rFonts w:ascii="Verdana" w:eastAsia="Calibri" w:hAnsi="Verdana" w:cs="Arial"/>
          <w:sz w:val="21"/>
          <w:szCs w:val="21"/>
          <w:u w:color="1155CC"/>
        </w:rPr>
        <w:t xml:space="preserve">A área ou gleba a que se refere o </w:t>
      </w:r>
      <w:r w:rsidR="00EE30FE" w:rsidRPr="00A82638">
        <w:rPr>
          <w:rFonts w:ascii="Verdana" w:eastAsia="Calibri" w:hAnsi="Verdana" w:cs="Arial"/>
          <w:i/>
          <w:sz w:val="21"/>
          <w:szCs w:val="21"/>
          <w:u w:color="1155CC"/>
        </w:rPr>
        <w:t>caput</w:t>
      </w:r>
      <w:r w:rsidR="00EE30FE" w:rsidRPr="00A82638">
        <w:rPr>
          <w:rFonts w:ascii="Verdana" w:eastAsia="Calibri" w:hAnsi="Verdana" w:cs="Arial"/>
          <w:sz w:val="21"/>
          <w:szCs w:val="21"/>
          <w:u w:color="1155CC"/>
        </w:rPr>
        <w:t xml:space="preserve"> do artigo 173, deverá atender às seguintes condições:</w:t>
      </w:r>
    </w:p>
    <w:p w14:paraId="7128B550" w14:textId="77777777" w:rsidR="00EE30FE" w:rsidRPr="00A82638" w:rsidRDefault="00EE30F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0D747FE4" w14:textId="2614EA4A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 xml:space="preserve">I - </w:t>
      </w:r>
      <w:r w:rsidR="00EE30FE" w:rsidRPr="00A82638">
        <w:rPr>
          <w:rFonts w:ascii="Verdana" w:hAnsi="Verdana"/>
          <w:sz w:val="21"/>
          <w:szCs w:val="21"/>
        </w:rPr>
        <w:t>..........................................................</w:t>
      </w:r>
    </w:p>
    <w:p w14:paraId="495AFF5B" w14:textId="77777777" w:rsidR="0019675E" w:rsidRPr="00A82638" w:rsidRDefault="0019675E" w:rsidP="0019675E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4303225F" w14:textId="2143C83C" w:rsidR="0019675E" w:rsidRPr="00A82638" w:rsidRDefault="00EE30F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>II - .........................................................</w:t>
      </w:r>
    </w:p>
    <w:p w14:paraId="40657CF0" w14:textId="1076E68C" w:rsidR="00EE30FE" w:rsidRPr="00A82638" w:rsidRDefault="00EE30F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3C7736CA" w14:textId="5C8EB9D2" w:rsidR="00EE30FE" w:rsidRPr="00A82638" w:rsidRDefault="00EE30FE" w:rsidP="0019675E">
      <w:pPr>
        <w:spacing w:after="0"/>
        <w:ind w:firstLine="851"/>
        <w:jc w:val="both"/>
        <w:rPr>
          <w:rFonts w:ascii="Arial" w:hAnsi="Arial" w:cs="Arial"/>
          <w:sz w:val="21"/>
          <w:szCs w:val="21"/>
          <w:u w:color="1155CC"/>
        </w:rPr>
      </w:pPr>
      <w:r w:rsidRPr="00A82638">
        <w:rPr>
          <w:rFonts w:ascii="Verdana" w:hAnsi="Verdana"/>
          <w:sz w:val="21"/>
          <w:szCs w:val="21"/>
        </w:rPr>
        <w:t xml:space="preserve">III - </w:t>
      </w:r>
      <w:r w:rsidRPr="00A82638">
        <w:rPr>
          <w:rFonts w:ascii="Arial" w:hAnsi="Arial" w:cs="Arial"/>
          <w:sz w:val="21"/>
          <w:szCs w:val="21"/>
          <w:u w:color="1155CC"/>
        </w:rPr>
        <w:t>situar-se na Macrozona Rural ou Zona Suburbana;</w:t>
      </w:r>
    </w:p>
    <w:p w14:paraId="6A7B8434" w14:textId="1F8BB3B5" w:rsidR="00EE30FE" w:rsidRPr="00A82638" w:rsidRDefault="00EE30FE" w:rsidP="0019675E">
      <w:pPr>
        <w:spacing w:after="0"/>
        <w:ind w:firstLine="851"/>
        <w:jc w:val="both"/>
        <w:rPr>
          <w:rFonts w:ascii="Arial" w:hAnsi="Arial" w:cs="Arial"/>
          <w:sz w:val="21"/>
          <w:szCs w:val="21"/>
          <w:u w:color="1155CC"/>
        </w:rPr>
      </w:pPr>
    </w:p>
    <w:p w14:paraId="4D79E10C" w14:textId="4E120782" w:rsidR="00EE30FE" w:rsidRPr="00A82638" w:rsidRDefault="00EE30F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 w:cs="Arial"/>
          <w:sz w:val="21"/>
          <w:szCs w:val="21"/>
          <w:u w:color="1155CC"/>
        </w:rPr>
        <w:lastRenderedPageBreak/>
        <w:t>IV - .........................................................</w:t>
      </w:r>
    </w:p>
    <w:p w14:paraId="6A4A67F5" w14:textId="77777777" w:rsidR="0019675E" w:rsidRPr="00A82638" w:rsidRDefault="0019675E" w:rsidP="0019675E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43830CDA" w14:textId="039E629F" w:rsidR="0019675E" w:rsidRPr="00A82638" w:rsidRDefault="0019675E" w:rsidP="0019675E">
      <w:pPr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Alteração nº </w:t>
      </w:r>
      <w:r w:rsidR="00A32ACC">
        <w:rPr>
          <w:rFonts w:ascii="Verdana" w:hAnsi="Verdana"/>
          <w:b/>
          <w:sz w:val="21"/>
          <w:szCs w:val="21"/>
        </w:rPr>
        <w:t>10</w:t>
      </w:r>
      <w:r w:rsidRPr="00A82638">
        <w:rPr>
          <w:rFonts w:ascii="Verdana" w:hAnsi="Verdana"/>
          <w:b/>
          <w:sz w:val="21"/>
          <w:szCs w:val="21"/>
        </w:rPr>
        <w:t xml:space="preserve"> – Art. 1</w:t>
      </w:r>
      <w:r w:rsidR="00EE30FE" w:rsidRPr="00A82638">
        <w:rPr>
          <w:rFonts w:ascii="Verdana" w:hAnsi="Verdana"/>
          <w:b/>
          <w:sz w:val="21"/>
          <w:szCs w:val="21"/>
        </w:rPr>
        <w:t>93</w:t>
      </w:r>
      <w:r w:rsidRPr="00A82638">
        <w:rPr>
          <w:rFonts w:ascii="Verdana" w:hAnsi="Verdana"/>
          <w:b/>
          <w:sz w:val="21"/>
          <w:szCs w:val="21"/>
        </w:rPr>
        <w:t xml:space="preserve"> –</w:t>
      </w:r>
      <w:r w:rsidRPr="00A82638">
        <w:rPr>
          <w:rFonts w:ascii="Verdana" w:hAnsi="Verdana"/>
          <w:sz w:val="21"/>
          <w:szCs w:val="21"/>
        </w:rPr>
        <w:t xml:space="preserve"> </w:t>
      </w:r>
      <w:r w:rsidR="00EE30FE" w:rsidRPr="00A82638">
        <w:rPr>
          <w:rFonts w:ascii="Verdana" w:hAnsi="Verdana"/>
          <w:sz w:val="21"/>
          <w:szCs w:val="21"/>
        </w:rPr>
        <w:t>O artigo 193 passa a vigorar com a seguinte redação</w:t>
      </w:r>
      <w:r w:rsidRPr="00A82638">
        <w:rPr>
          <w:rFonts w:ascii="Verdana" w:hAnsi="Verdana"/>
          <w:sz w:val="21"/>
          <w:szCs w:val="21"/>
        </w:rPr>
        <w:t xml:space="preserve">: </w:t>
      </w:r>
    </w:p>
    <w:p w14:paraId="1590E1C9" w14:textId="77777777" w:rsidR="0019675E" w:rsidRPr="00A82638" w:rsidRDefault="0019675E" w:rsidP="0019675E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</w:p>
    <w:p w14:paraId="7232A6A5" w14:textId="2D18CB6C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Art. 1</w:t>
      </w:r>
      <w:r w:rsidR="00EE30FE" w:rsidRPr="00A82638">
        <w:rPr>
          <w:rFonts w:ascii="Verdana" w:hAnsi="Verdana"/>
          <w:b/>
          <w:sz w:val="21"/>
          <w:szCs w:val="21"/>
        </w:rPr>
        <w:t>93</w:t>
      </w:r>
      <w:r w:rsidRPr="00A82638">
        <w:rPr>
          <w:rFonts w:ascii="Verdana" w:hAnsi="Verdana"/>
          <w:b/>
          <w:sz w:val="21"/>
          <w:szCs w:val="21"/>
        </w:rPr>
        <w:t>.</w:t>
      </w:r>
      <w:r w:rsidRPr="00A82638">
        <w:rPr>
          <w:rFonts w:ascii="Verdana" w:hAnsi="Verdana"/>
          <w:sz w:val="21"/>
          <w:szCs w:val="21"/>
        </w:rPr>
        <w:t xml:space="preserve"> </w:t>
      </w:r>
      <w:r w:rsidR="00EE30FE" w:rsidRPr="00A82638">
        <w:rPr>
          <w:rFonts w:ascii="Verdana" w:hAnsi="Verdana"/>
          <w:sz w:val="21"/>
          <w:szCs w:val="21"/>
        </w:rPr>
        <w:t>.................................................</w:t>
      </w:r>
      <w:r w:rsidRPr="00A82638">
        <w:rPr>
          <w:rFonts w:ascii="Verdana" w:hAnsi="Verdana"/>
          <w:sz w:val="21"/>
          <w:szCs w:val="21"/>
        </w:rPr>
        <w:t xml:space="preserve"> </w:t>
      </w:r>
    </w:p>
    <w:p w14:paraId="1C3004D9" w14:textId="77777777" w:rsidR="0019675E" w:rsidRPr="00A82638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597163A8" w14:textId="77777777" w:rsidR="009A5698" w:rsidRDefault="00EE30FE" w:rsidP="009A56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  <w:u w:color="1155CC"/>
        </w:rPr>
      </w:pPr>
      <w:r w:rsidRPr="00EE30FE">
        <w:rPr>
          <w:rFonts w:ascii="Verdana" w:eastAsia="Calibri" w:hAnsi="Verdana" w:cs="Arial"/>
          <w:color w:val="00000A"/>
          <w:sz w:val="21"/>
          <w:szCs w:val="21"/>
          <w:u w:color="1155CC"/>
        </w:rPr>
        <w:t xml:space="preserve">§ </w:t>
      </w:r>
      <w:r w:rsidRPr="00A82638">
        <w:rPr>
          <w:rFonts w:ascii="Verdana" w:eastAsia="Calibri" w:hAnsi="Verdana" w:cs="Arial"/>
          <w:color w:val="00000A"/>
          <w:sz w:val="21"/>
          <w:szCs w:val="21"/>
          <w:u w:color="1155CC"/>
        </w:rPr>
        <w:t>1</w:t>
      </w:r>
      <w:r w:rsidRPr="00EE30FE">
        <w:rPr>
          <w:rFonts w:ascii="Verdana" w:eastAsia="Calibri" w:hAnsi="Verdana" w:cs="Arial"/>
          <w:color w:val="00000A"/>
          <w:sz w:val="21"/>
          <w:szCs w:val="21"/>
          <w:u w:color="1155CC"/>
        </w:rPr>
        <w:t xml:space="preserve">° - </w:t>
      </w:r>
      <w:r w:rsidR="009A5698" w:rsidRPr="009A5698">
        <w:rPr>
          <w:rFonts w:ascii="Verdana" w:eastAsia="Calibri" w:hAnsi="Verdana" w:cs="Arial"/>
          <w:color w:val="00000A"/>
          <w:sz w:val="21"/>
          <w:szCs w:val="21"/>
          <w:u w:color="1155CC"/>
        </w:rPr>
        <w:t>Os lotes de</w:t>
      </w:r>
      <w:r w:rsidR="009A5698">
        <w:rPr>
          <w:rFonts w:ascii="Verdana" w:eastAsia="Calibri" w:hAnsi="Verdana" w:cs="Arial"/>
          <w:color w:val="00000A"/>
          <w:sz w:val="21"/>
          <w:szCs w:val="21"/>
          <w:u w:color="1155CC"/>
        </w:rPr>
        <w:t xml:space="preserve"> </w:t>
      </w:r>
      <w:r w:rsidR="009A5698" w:rsidRPr="009A5698">
        <w:rPr>
          <w:rFonts w:ascii="Verdana" w:eastAsia="Calibri" w:hAnsi="Verdana" w:cs="Arial"/>
          <w:color w:val="00000A"/>
          <w:sz w:val="21"/>
          <w:szCs w:val="21"/>
          <w:u w:color="1155CC"/>
        </w:rPr>
        <w:t>esquina, serão, preferencialmente, no mínimo, 25% (vinte e cinco por cento) maiores que o lote</w:t>
      </w:r>
      <w:r w:rsidR="009A5698">
        <w:rPr>
          <w:rFonts w:ascii="Verdana" w:eastAsia="Calibri" w:hAnsi="Verdana" w:cs="Arial"/>
          <w:color w:val="00000A"/>
          <w:sz w:val="21"/>
          <w:szCs w:val="21"/>
          <w:u w:color="1155CC"/>
        </w:rPr>
        <w:t xml:space="preserve"> </w:t>
      </w:r>
      <w:r w:rsidR="009A5698" w:rsidRPr="009A5698">
        <w:rPr>
          <w:rFonts w:ascii="Verdana" w:eastAsia="Calibri" w:hAnsi="Verdana" w:cs="Arial"/>
          <w:color w:val="00000A"/>
          <w:sz w:val="21"/>
          <w:szCs w:val="21"/>
          <w:u w:color="1155CC"/>
        </w:rPr>
        <w:t>mínimo exigido para a respectiva área de planejamento.</w:t>
      </w:r>
    </w:p>
    <w:p w14:paraId="6CDD24B4" w14:textId="77777777" w:rsidR="009A5698" w:rsidRDefault="009A5698" w:rsidP="009A56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Calibri" w:hAnsi="Verdana" w:cs="Arial"/>
          <w:color w:val="00000A"/>
          <w:sz w:val="21"/>
          <w:szCs w:val="21"/>
          <w:u w:color="1155CC"/>
        </w:rPr>
      </w:pPr>
    </w:p>
    <w:p w14:paraId="68B2F601" w14:textId="5A90496F" w:rsidR="00EE30FE" w:rsidRPr="00A82638" w:rsidRDefault="00EE30FE" w:rsidP="00EE30F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eastAsia="Calibri" w:hAnsi="Verdana" w:cs="Arial"/>
          <w:sz w:val="21"/>
          <w:szCs w:val="21"/>
          <w:u w:color="1155CC"/>
        </w:rPr>
        <w:t>§ 2° - Empreendimentos industriais que necessitem de áreas maiores que 20.000 m² (vinte mil metros quadrados) serão submetidos a apreciação e aprovação do Conselho Municipal de Desenvolvimento Urbano.</w:t>
      </w:r>
      <w:r w:rsidRPr="00A82638">
        <w:rPr>
          <w:rFonts w:ascii="Verdana" w:hAnsi="Verdana"/>
          <w:sz w:val="21"/>
          <w:szCs w:val="21"/>
        </w:rPr>
        <w:t xml:space="preserve"> </w:t>
      </w:r>
    </w:p>
    <w:p w14:paraId="3C3F136F" w14:textId="77777777" w:rsidR="00EE30FE" w:rsidRPr="00A82638" w:rsidRDefault="00EE30FE" w:rsidP="00EE30F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2AE0CF54" w14:textId="2F3D4D4B" w:rsidR="0019675E" w:rsidRPr="00A32ACC" w:rsidRDefault="0019675E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 xml:space="preserve">Art. </w:t>
      </w:r>
      <w:r w:rsidRPr="00A32ACC">
        <w:rPr>
          <w:rFonts w:ascii="Verdana" w:hAnsi="Verdana"/>
          <w:b/>
          <w:sz w:val="21"/>
          <w:szCs w:val="21"/>
        </w:rPr>
        <w:t>2º</w:t>
      </w:r>
      <w:r w:rsidR="00A32ACC">
        <w:rPr>
          <w:rFonts w:ascii="Verdana" w:hAnsi="Verdana"/>
          <w:b/>
          <w:sz w:val="21"/>
          <w:szCs w:val="21"/>
        </w:rPr>
        <w:t>.</w:t>
      </w:r>
      <w:r w:rsidRPr="00A32ACC">
        <w:rPr>
          <w:rFonts w:ascii="Verdana" w:hAnsi="Verdana"/>
          <w:sz w:val="21"/>
          <w:szCs w:val="21"/>
        </w:rPr>
        <w:t xml:space="preserve"> </w:t>
      </w:r>
      <w:r w:rsidR="00970676" w:rsidRPr="00A32ACC">
        <w:rPr>
          <w:rFonts w:ascii="Verdana" w:hAnsi="Verdana"/>
          <w:sz w:val="21"/>
          <w:szCs w:val="21"/>
        </w:rPr>
        <w:t>Os Anexos 2</w:t>
      </w:r>
      <w:r w:rsidR="0065767F" w:rsidRPr="00A32ACC">
        <w:rPr>
          <w:rFonts w:ascii="Verdana" w:hAnsi="Verdana"/>
          <w:sz w:val="21"/>
          <w:szCs w:val="21"/>
        </w:rPr>
        <w:t xml:space="preserve"> e 3 da Lei Complementar nº 80, de 11 de novembro de 2016, </w:t>
      </w:r>
      <w:bookmarkStart w:id="0" w:name="_Hlk83281802"/>
      <w:r w:rsidR="0065767F" w:rsidRPr="00A32ACC">
        <w:rPr>
          <w:rFonts w:ascii="Verdana" w:hAnsi="Verdana"/>
          <w:sz w:val="21"/>
          <w:szCs w:val="21"/>
        </w:rPr>
        <w:t xml:space="preserve">passam a vigorar na forma dos Anexos </w:t>
      </w:r>
      <w:bookmarkEnd w:id="0"/>
      <w:r w:rsidR="0065767F" w:rsidRPr="00A32ACC">
        <w:rPr>
          <w:rFonts w:ascii="Verdana" w:hAnsi="Verdana"/>
          <w:sz w:val="21"/>
          <w:szCs w:val="21"/>
        </w:rPr>
        <w:t>2 e 3 desta Lei</w:t>
      </w:r>
      <w:r w:rsidRPr="00A32ACC">
        <w:rPr>
          <w:rFonts w:ascii="Verdana" w:hAnsi="Verdana"/>
          <w:sz w:val="21"/>
          <w:szCs w:val="21"/>
        </w:rPr>
        <w:t>.</w:t>
      </w:r>
    </w:p>
    <w:p w14:paraId="17B706B7" w14:textId="638960B0" w:rsidR="0065767F" w:rsidRPr="00A32ACC" w:rsidRDefault="0065767F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</w:p>
    <w:p w14:paraId="284F2159" w14:textId="71C96099" w:rsidR="0065767F" w:rsidRPr="00A32ACC" w:rsidRDefault="0065767F" w:rsidP="0019675E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32ACC">
        <w:rPr>
          <w:rFonts w:ascii="Verdana" w:hAnsi="Verdana"/>
          <w:b/>
          <w:sz w:val="21"/>
          <w:szCs w:val="21"/>
        </w:rPr>
        <w:t xml:space="preserve">Art. </w:t>
      </w:r>
      <w:r w:rsidR="00A32ACC" w:rsidRPr="00A32ACC">
        <w:rPr>
          <w:rFonts w:ascii="Verdana" w:hAnsi="Verdana"/>
          <w:b/>
          <w:sz w:val="21"/>
          <w:szCs w:val="21"/>
        </w:rPr>
        <w:t>3</w:t>
      </w:r>
      <w:r w:rsidRPr="00A32ACC">
        <w:rPr>
          <w:rFonts w:ascii="Verdana" w:hAnsi="Verdana"/>
          <w:b/>
          <w:sz w:val="21"/>
          <w:szCs w:val="21"/>
        </w:rPr>
        <w:t>º</w:t>
      </w:r>
      <w:r w:rsidR="00A32ACC">
        <w:rPr>
          <w:rFonts w:ascii="Verdana" w:hAnsi="Verdana"/>
          <w:b/>
          <w:sz w:val="21"/>
          <w:szCs w:val="21"/>
        </w:rPr>
        <w:t>.</w:t>
      </w:r>
      <w:r w:rsidRPr="00A32ACC">
        <w:rPr>
          <w:rFonts w:ascii="Verdana" w:hAnsi="Verdana"/>
          <w:b/>
          <w:sz w:val="21"/>
          <w:szCs w:val="21"/>
        </w:rPr>
        <w:t xml:space="preserve"> </w:t>
      </w:r>
      <w:r w:rsidRPr="00A32ACC">
        <w:rPr>
          <w:rFonts w:ascii="Verdana" w:hAnsi="Verdana"/>
          <w:bCs/>
          <w:sz w:val="21"/>
          <w:szCs w:val="21"/>
        </w:rPr>
        <w:t xml:space="preserve">Os </w:t>
      </w:r>
      <w:r w:rsidR="007645BD" w:rsidRPr="00A32ACC">
        <w:rPr>
          <w:rFonts w:ascii="Verdana" w:hAnsi="Verdana"/>
          <w:bCs/>
          <w:sz w:val="21"/>
          <w:szCs w:val="21"/>
        </w:rPr>
        <w:t xml:space="preserve">Anexo 5, Tabela de Parâmetro Para Parcelamento do Solo e Anexo 8, Tabela de Parâmetros Para Rede </w:t>
      </w:r>
      <w:r w:rsidR="003C062E" w:rsidRPr="00A32ACC">
        <w:rPr>
          <w:rFonts w:ascii="Verdana" w:hAnsi="Verdana"/>
          <w:bCs/>
          <w:sz w:val="21"/>
          <w:szCs w:val="21"/>
        </w:rPr>
        <w:t>Viária, passam</w:t>
      </w:r>
      <w:r w:rsidR="007645BD" w:rsidRPr="00A32ACC">
        <w:rPr>
          <w:rFonts w:ascii="Verdana" w:hAnsi="Verdana"/>
          <w:sz w:val="21"/>
          <w:szCs w:val="21"/>
        </w:rPr>
        <w:t xml:space="preserve"> a vigorar na forma dos Anexos 5 e 8 desta Lei.</w:t>
      </w:r>
    </w:p>
    <w:p w14:paraId="0D7E87EF" w14:textId="77777777" w:rsidR="0019675E" w:rsidRPr="00A32ACC" w:rsidRDefault="0019675E" w:rsidP="0019675E">
      <w:pPr>
        <w:jc w:val="both"/>
        <w:rPr>
          <w:rFonts w:ascii="Verdana" w:hAnsi="Verdana"/>
          <w:sz w:val="21"/>
          <w:szCs w:val="21"/>
        </w:rPr>
      </w:pPr>
    </w:p>
    <w:p w14:paraId="618951B3" w14:textId="33570DBB" w:rsidR="00970676" w:rsidRPr="00A82638" w:rsidRDefault="00970676" w:rsidP="00970676">
      <w:pPr>
        <w:spacing w:after="0"/>
        <w:ind w:firstLine="851"/>
        <w:jc w:val="both"/>
        <w:rPr>
          <w:rFonts w:ascii="Verdana" w:hAnsi="Verdana"/>
          <w:sz w:val="21"/>
          <w:szCs w:val="21"/>
        </w:rPr>
      </w:pPr>
      <w:r w:rsidRPr="00A32ACC">
        <w:rPr>
          <w:rFonts w:ascii="Verdana" w:hAnsi="Verdana"/>
          <w:b/>
          <w:sz w:val="21"/>
          <w:szCs w:val="21"/>
        </w:rPr>
        <w:t xml:space="preserve">Art. </w:t>
      </w:r>
      <w:r w:rsidR="00A32ACC" w:rsidRPr="00A32ACC">
        <w:rPr>
          <w:rFonts w:ascii="Verdana" w:hAnsi="Verdana"/>
          <w:b/>
          <w:sz w:val="21"/>
          <w:szCs w:val="21"/>
        </w:rPr>
        <w:t>4</w:t>
      </w:r>
      <w:r w:rsidRPr="00A32ACC">
        <w:rPr>
          <w:rFonts w:ascii="Verdana" w:hAnsi="Verdana"/>
          <w:b/>
          <w:sz w:val="21"/>
          <w:szCs w:val="21"/>
        </w:rPr>
        <w:t>º</w:t>
      </w:r>
      <w:r w:rsidR="00A32ACC">
        <w:rPr>
          <w:rFonts w:ascii="Verdana" w:hAnsi="Verdana"/>
          <w:b/>
          <w:sz w:val="21"/>
          <w:szCs w:val="21"/>
        </w:rPr>
        <w:t>.</w:t>
      </w:r>
      <w:r w:rsidRPr="00A82638">
        <w:rPr>
          <w:rFonts w:ascii="Verdana" w:hAnsi="Verdana"/>
          <w:sz w:val="21"/>
          <w:szCs w:val="21"/>
        </w:rPr>
        <w:t xml:space="preserve"> Esta lei entra em vigor na data de sua publicação.</w:t>
      </w:r>
    </w:p>
    <w:p w14:paraId="40EB2940" w14:textId="77777777" w:rsidR="00970676" w:rsidRDefault="00970676" w:rsidP="0019675E">
      <w:pPr>
        <w:jc w:val="center"/>
        <w:rPr>
          <w:rFonts w:ascii="Verdana" w:hAnsi="Verdana"/>
          <w:sz w:val="21"/>
          <w:szCs w:val="21"/>
        </w:rPr>
      </w:pPr>
    </w:p>
    <w:p w14:paraId="4A319B10" w14:textId="1347730E" w:rsidR="0019675E" w:rsidRPr="00A82638" w:rsidRDefault="0019675E" w:rsidP="0019675E">
      <w:pPr>
        <w:jc w:val="center"/>
        <w:rPr>
          <w:rFonts w:ascii="Verdana" w:hAnsi="Verdana"/>
          <w:sz w:val="21"/>
          <w:szCs w:val="21"/>
        </w:rPr>
      </w:pPr>
      <w:r w:rsidRPr="00A82638">
        <w:rPr>
          <w:rFonts w:ascii="Verdana" w:hAnsi="Verdana"/>
          <w:sz w:val="21"/>
          <w:szCs w:val="21"/>
        </w:rPr>
        <w:t xml:space="preserve">Carmo do Cajuru, </w:t>
      </w:r>
      <w:r w:rsidR="00EE30FE" w:rsidRPr="00AB51B9">
        <w:rPr>
          <w:rFonts w:ascii="Verdana" w:hAnsi="Verdana"/>
          <w:sz w:val="21"/>
          <w:szCs w:val="21"/>
        </w:rPr>
        <w:t>22</w:t>
      </w:r>
      <w:r w:rsidRPr="00AB51B9">
        <w:rPr>
          <w:rFonts w:ascii="Verdana" w:hAnsi="Verdana"/>
          <w:sz w:val="21"/>
          <w:szCs w:val="21"/>
        </w:rPr>
        <w:t xml:space="preserve"> de </w:t>
      </w:r>
      <w:r w:rsidR="00AB51B9" w:rsidRPr="00AB51B9">
        <w:rPr>
          <w:rFonts w:ascii="Verdana" w:hAnsi="Verdana"/>
          <w:sz w:val="21"/>
          <w:szCs w:val="21"/>
        </w:rPr>
        <w:t>novembro</w:t>
      </w:r>
      <w:r w:rsidRPr="00AB51B9">
        <w:rPr>
          <w:rFonts w:ascii="Verdana" w:hAnsi="Verdana"/>
          <w:sz w:val="21"/>
          <w:szCs w:val="21"/>
        </w:rPr>
        <w:t xml:space="preserve"> </w:t>
      </w:r>
      <w:r w:rsidRPr="00A82638">
        <w:rPr>
          <w:rFonts w:ascii="Verdana" w:hAnsi="Verdana"/>
          <w:sz w:val="21"/>
          <w:szCs w:val="21"/>
        </w:rPr>
        <w:t>de 20</w:t>
      </w:r>
      <w:r w:rsidR="00EE30FE" w:rsidRPr="00A82638">
        <w:rPr>
          <w:rFonts w:ascii="Verdana" w:hAnsi="Verdana"/>
          <w:sz w:val="21"/>
          <w:szCs w:val="21"/>
        </w:rPr>
        <w:t>21</w:t>
      </w:r>
      <w:r w:rsidRPr="00A82638">
        <w:rPr>
          <w:rFonts w:ascii="Verdana" w:hAnsi="Verdana"/>
          <w:sz w:val="21"/>
          <w:szCs w:val="21"/>
        </w:rPr>
        <w:t>.</w:t>
      </w:r>
    </w:p>
    <w:p w14:paraId="6C169A57" w14:textId="77777777" w:rsidR="0019675E" w:rsidRPr="00A82638" w:rsidRDefault="0019675E" w:rsidP="0019675E">
      <w:pPr>
        <w:jc w:val="both"/>
        <w:rPr>
          <w:rFonts w:ascii="Verdana" w:hAnsi="Verdana"/>
          <w:sz w:val="21"/>
          <w:szCs w:val="21"/>
        </w:rPr>
      </w:pPr>
    </w:p>
    <w:p w14:paraId="3A2BDA2A" w14:textId="77777777" w:rsidR="0019675E" w:rsidRPr="00A82638" w:rsidRDefault="0019675E" w:rsidP="0019675E">
      <w:pPr>
        <w:spacing w:after="0"/>
        <w:jc w:val="center"/>
        <w:rPr>
          <w:rFonts w:ascii="Verdana" w:hAnsi="Verdana"/>
          <w:b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Edson de Souza Vilela</w:t>
      </w:r>
    </w:p>
    <w:p w14:paraId="3F5D6017" w14:textId="77777777" w:rsidR="0019675E" w:rsidRPr="00A82638" w:rsidRDefault="0019675E" w:rsidP="0019675E">
      <w:pPr>
        <w:spacing w:after="0"/>
        <w:jc w:val="center"/>
        <w:rPr>
          <w:rFonts w:ascii="Verdana" w:hAnsi="Verdana"/>
          <w:b/>
          <w:sz w:val="21"/>
          <w:szCs w:val="21"/>
        </w:rPr>
      </w:pPr>
      <w:r w:rsidRPr="00A82638">
        <w:rPr>
          <w:rFonts w:ascii="Verdana" w:hAnsi="Verdana"/>
          <w:b/>
          <w:sz w:val="21"/>
          <w:szCs w:val="21"/>
        </w:rPr>
        <w:t>Prefeito de Carmo do Cajuru</w:t>
      </w:r>
    </w:p>
    <w:p w14:paraId="7C3C1C3B" w14:textId="77777777" w:rsidR="0019675E" w:rsidRPr="00A82638" w:rsidRDefault="0019675E" w:rsidP="0019675E">
      <w:pPr>
        <w:spacing w:after="0"/>
        <w:jc w:val="both"/>
        <w:rPr>
          <w:rFonts w:ascii="Verdana" w:hAnsi="Verdana"/>
          <w:sz w:val="21"/>
          <w:szCs w:val="21"/>
        </w:rPr>
      </w:pPr>
    </w:p>
    <w:p w14:paraId="29140762" w14:textId="77777777" w:rsidR="0019675E" w:rsidRPr="00A82638" w:rsidRDefault="0019675E" w:rsidP="0019675E">
      <w:pPr>
        <w:jc w:val="both"/>
        <w:rPr>
          <w:rFonts w:ascii="Verdana" w:hAnsi="Verdana"/>
          <w:sz w:val="21"/>
          <w:szCs w:val="21"/>
        </w:rPr>
      </w:pPr>
    </w:p>
    <w:p w14:paraId="006C0F80" w14:textId="77777777" w:rsidR="0019675E" w:rsidRPr="00703539" w:rsidRDefault="0019675E" w:rsidP="0019675E">
      <w:pPr>
        <w:jc w:val="both"/>
        <w:rPr>
          <w:rFonts w:ascii="Verdana" w:hAnsi="Verdana"/>
        </w:rPr>
      </w:pPr>
    </w:p>
    <w:p w14:paraId="4C9B4D42" w14:textId="77777777" w:rsidR="0019675E" w:rsidRPr="00703539" w:rsidRDefault="0019675E" w:rsidP="0019675E">
      <w:pPr>
        <w:jc w:val="both"/>
        <w:rPr>
          <w:rFonts w:ascii="Verdana" w:hAnsi="Verdana"/>
        </w:rPr>
      </w:pPr>
    </w:p>
    <w:p w14:paraId="7CEFB9CF" w14:textId="57CECCE8" w:rsidR="0019675E" w:rsidRDefault="0019675E" w:rsidP="0019675E">
      <w:pPr>
        <w:jc w:val="both"/>
        <w:rPr>
          <w:rFonts w:ascii="Verdana" w:hAnsi="Verdana"/>
        </w:rPr>
      </w:pPr>
    </w:p>
    <w:p w14:paraId="3397B5B3" w14:textId="5E227090" w:rsidR="00D51795" w:rsidRDefault="00D51795" w:rsidP="0019675E">
      <w:pPr>
        <w:jc w:val="both"/>
        <w:rPr>
          <w:rFonts w:ascii="Verdana" w:hAnsi="Verdana"/>
        </w:rPr>
      </w:pPr>
    </w:p>
    <w:p w14:paraId="6A452AAA" w14:textId="7A829A3D" w:rsidR="00D51795" w:rsidRDefault="00D51795" w:rsidP="0019675E">
      <w:pPr>
        <w:jc w:val="both"/>
        <w:rPr>
          <w:rFonts w:ascii="Verdana" w:hAnsi="Verdana"/>
        </w:rPr>
      </w:pPr>
    </w:p>
    <w:p w14:paraId="7F64183B" w14:textId="77777777" w:rsidR="00D51795" w:rsidRPr="00703539" w:rsidRDefault="00D51795" w:rsidP="0019675E">
      <w:pPr>
        <w:jc w:val="both"/>
        <w:rPr>
          <w:rFonts w:ascii="Verdana" w:hAnsi="Verdana"/>
        </w:rPr>
      </w:pPr>
    </w:p>
    <w:p w14:paraId="13B847E4" w14:textId="77777777" w:rsidR="0019675E" w:rsidRPr="00703539" w:rsidRDefault="0019675E" w:rsidP="0019675E">
      <w:pPr>
        <w:jc w:val="both"/>
        <w:rPr>
          <w:rFonts w:ascii="Verdana" w:hAnsi="Verdana"/>
        </w:rPr>
      </w:pPr>
    </w:p>
    <w:p w14:paraId="6C140C6B" w14:textId="77777777" w:rsidR="0019675E" w:rsidRPr="00A82638" w:rsidRDefault="0019675E" w:rsidP="001967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A82638">
        <w:rPr>
          <w:rFonts w:ascii="Verdana" w:hAnsi="Verdana" w:cs="Arial"/>
          <w:b/>
          <w:sz w:val="32"/>
          <w:szCs w:val="32"/>
        </w:rPr>
        <w:lastRenderedPageBreak/>
        <w:t xml:space="preserve">DA JUSTIFICATIVA </w:t>
      </w:r>
    </w:p>
    <w:p w14:paraId="582D649F" w14:textId="77777777" w:rsidR="0019675E" w:rsidRPr="00A82638" w:rsidRDefault="0019675E" w:rsidP="0019675E">
      <w:pPr>
        <w:jc w:val="both"/>
        <w:rPr>
          <w:rFonts w:ascii="Verdana" w:hAnsi="Verdana"/>
          <w:sz w:val="34"/>
          <w:szCs w:val="34"/>
        </w:rPr>
      </w:pPr>
      <w:r w:rsidRPr="00A82638">
        <w:rPr>
          <w:rFonts w:ascii="Verdana" w:hAnsi="Verdana"/>
          <w:sz w:val="34"/>
          <w:szCs w:val="34"/>
        </w:rPr>
        <w:tab/>
      </w:r>
    </w:p>
    <w:p w14:paraId="607A1C6C" w14:textId="77777777" w:rsidR="0019675E" w:rsidRPr="00A82638" w:rsidRDefault="0019675E" w:rsidP="0019675E">
      <w:pPr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>Excelentíssimo Senhor Presidente,</w:t>
      </w:r>
    </w:p>
    <w:p w14:paraId="47A15451" w14:textId="77777777" w:rsidR="0019675E" w:rsidRPr="00A82638" w:rsidRDefault="0019675E" w:rsidP="0019675E">
      <w:pPr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 xml:space="preserve">Ilustres Vereadores, </w:t>
      </w:r>
    </w:p>
    <w:p w14:paraId="132C95A6" w14:textId="77777777" w:rsidR="0019675E" w:rsidRPr="00A82638" w:rsidRDefault="0019675E" w:rsidP="0019675E">
      <w:pPr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 xml:space="preserve">Ilustre Vereadora,  </w:t>
      </w:r>
    </w:p>
    <w:p w14:paraId="2FC1C187" w14:textId="2AAED9B6" w:rsidR="0019675E" w:rsidRPr="00A82638" w:rsidRDefault="0019675E" w:rsidP="0019675E">
      <w:pPr>
        <w:ind w:firstLine="708"/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>Tenho a honra de submeter para deliberação e apreciação dessa Egrégia Câmara Municipal o presente Projeto de Lei que “</w:t>
      </w:r>
      <w:r w:rsidR="00477129" w:rsidRPr="00A82638">
        <w:rPr>
          <w:rFonts w:ascii="Verdana" w:hAnsi="Verdana"/>
          <w:bCs/>
          <w:i/>
          <w:iCs/>
          <w:sz w:val="20"/>
          <w:szCs w:val="20"/>
        </w:rPr>
        <w:t>Altera e suprime dispositivos à Lei Complementar nº 80, de 11 de novembro de 2016 – Institui o Plano Diretor do Município de Carmo do Cajuru-MG</w:t>
      </w:r>
      <w:r w:rsidR="00477129" w:rsidRPr="00A82638">
        <w:rPr>
          <w:rFonts w:ascii="Verdana" w:hAnsi="Verdana"/>
          <w:b/>
          <w:sz w:val="20"/>
          <w:szCs w:val="20"/>
        </w:rPr>
        <w:t>”.</w:t>
      </w:r>
      <w:r w:rsidRPr="00A82638">
        <w:rPr>
          <w:rFonts w:ascii="Verdana" w:hAnsi="Verdana"/>
          <w:sz w:val="20"/>
          <w:szCs w:val="20"/>
        </w:rPr>
        <w:t xml:space="preserve"> </w:t>
      </w:r>
    </w:p>
    <w:p w14:paraId="65110794" w14:textId="1A88CDD4" w:rsidR="0019675E" w:rsidRPr="00A82638" w:rsidRDefault="0019675E" w:rsidP="0019675E">
      <w:pPr>
        <w:ind w:firstLine="708"/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 xml:space="preserve">Decorrido </w:t>
      </w:r>
      <w:r w:rsidR="00477129" w:rsidRPr="00A82638">
        <w:rPr>
          <w:rFonts w:ascii="Verdana" w:hAnsi="Verdana"/>
          <w:sz w:val="20"/>
          <w:szCs w:val="20"/>
        </w:rPr>
        <w:t>quase cinco</w:t>
      </w:r>
      <w:r w:rsidRPr="00A82638">
        <w:rPr>
          <w:rFonts w:ascii="Verdana" w:hAnsi="Verdana"/>
          <w:sz w:val="20"/>
          <w:szCs w:val="20"/>
        </w:rPr>
        <w:t xml:space="preserve"> anos da promulgação da Lei Complementar nº 80, de 11 de novembro de 2016 – Institui o Plano Diretor do Município de Carmo do Cajuru-MG, observa-se que a mesma apresenta rígidos e diversificados parâmetros que dificultam sua aplicação e vem sobrestando a implantação de diversas atividades no Município. Somado a estes fatores, a legislação apresenta </w:t>
      </w:r>
      <w:r w:rsidR="00477129" w:rsidRPr="00A82638">
        <w:rPr>
          <w:rFonts w:ascii="Verdana" w:hAnsi="Verdana"/>
          <w:sz w:val="20"/>
          <w:szCs w:val="20"/>
        </w:rPr>
        <w:t>incongruências</w:t>
      </w:r>
      <w:r w:rsidRPr="00A82638">
        <w:rPr>
          <w:rFonts w:ascii="Verdana" w:hAnsi="Verdana"/>
          <w:sz w:val="20"/>
          <w:szCs w:val="20"/>
        </w:rPr>
        <w:t xml:space="preserve"> dificultando sobremaneira sua aplicabilidade pelos técnicos e a compreensão muitas vezes desconexas face ao teor de diversos artigos que se conflitam, tornado premente a necessidade de se efetuar ajustes/adequações para que a mesma possa continuar a ser aplicada de forma eficaz.</w:t>
      </w:r>
    </w:p>
    <w:p w14:paraId="595CA782" w14:textId="32EFCDF8" w:rsidR="0019675E" w:rsidRPr="00A82638" w:rsidRDefault="0019675E" w:rsidP="0019675E">
      <w:pPr>
        <w:ind w:firstLine="708"/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 xml:space="preserve"> </w:t>
      </w:r>
      <w:r w:rsidR="00477129" w:rsidRPr="00A82638">
        <w:rPr>
          <w:rFonts w:ascii="Verdana" w:hAnsi="Verdana"/>
          <w:sz w:val="20"/>
          <w:szCs w:val="20"/>
        </w:rPr>
        <w:t>A proposta, portanto,</w:t>
      </w:r>
      <w:r w:rsidRPr="00A82638">
        <w:rPr>
          <w:rFonts w:ascii="Verdana" w:hAnsi="Verdana"/>
          <w:sz w:val="20"/>
          <w:szCs w:val="20"/>
        </w:rPr>
        <w:t xml:space="preserve"> visa a correção de alguns parâmetros e ou alteração e supressões com o objetivo de melhorar a aplicabilidade da legislação, em especial a possibilidade de implantação de novas atividades comerciais e prestadoras de serviços, sempre tendo como o objetivo o desenvolvimento do Município de Carmo do Cajuru com sustentabilidade.</w:t>
      </w:r>
    </w:p>
    <w:p w14:paraId="5206D0E4" w14:textId="0574D52E" w:rsidR="00A82638" w:rsidRPr="00A82638" w:rsidRDefault="00A82638" w:rsidP="00A82638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A82638">
        <w:rPr>
          <w:rFonts w:ascii="Verdana" w:eastAsia="Times New Roman" w:hAnsi="Verdana" w:cs="Arial"/>
          <w:sz w:val="20"/>
          <w:szCs w:val="20"/>
          <w:lang w:eastAsia="pt-BR"/>
        </w:rPr>
        <w:t>Estes senhores Vereadores e senhora Vereadora, são as ponderações que julgamos necessárias</w:t>
      </w:r>
      <w:r w:rsidRPr="00A82638">
        <w:rPr>
          <w:rFonts w:ascii="Verdana" w:eastAsia="Times New Roman" w:hAnsi="Verdana" w:cs="Times New Roman"/>
          <w:sz w:val="20"/>
          <w:szCs w:val="20"/>
          <w:lang w:eastAsia="pt-BR"/>
        </w:rPr>
        <w:t>, e entendemos que possamos contar com a costumeira atenção dispensada aos pleitos deste Poder Executivo, sobretudo, pelo elevado espírito público que preside as decisões dessa Casa, confio, pelas razões expostas, na aprovação deste Projeto de Lei, e aproveito para renovar a Vossas Excelência e demais Vereadores os votos de consideração e apreço.</w:t>
      </w:r>
    </w:p>
    <w:p w14:paraId="4BDC005D" w14:textId="77777777" w:rsidR="00A82638" w:rsidRPr="00A82638" w:rsidRDefault="00A82638" w:rsidP="0019675E">
      <w:pPr>
        <w:ind w:firstLine="708"/>
        <w:jc w:val="both"/>
        <w:rPr>
          <w:rFonts w:ascii="Verdana" w:hAnsi="Verdana"/>
          <w:sz w:val="20"/>
          <w:szCs w:val="20"/>
        </w:rPr>
      </w:pPr>
    </w:p>
    <w:p w14:paraId="529311E6" w14:textId="77777777" w:rsidR="0019675E" w:rsidRPr="00A82638" w:rsidRDefault="0019675E" w:rsidP="0019675E">
      <w:pPr>
        <w:ind w:firstLine="708"/>
        <w:jc w:val="both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>Na oportunidade, renovo protestos de estima e consideração.</w:t>
      </w:r>
    </w:p>
    <w:p w14:paraId="360F1444" w14:textId="77777777" w:rsidR="0019675E" w:rsidRPr="00A82638" w:rsidRDefault="0019675E" w:rsidP="00477129">
      <w:pPr>
        <w:ind w:firstLine="709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>Cordialmente,</w:t>
      </w:r>
    </w:p>
    <w:p w14:paraId="5D661E5D" w14:textId="5F697E9D" w:rsidR="0019675E" w:rsidRPr="00A82638" w:rsidRDefault="0019675E" w:rsidP="0019675E">
      <w:pPr>
        <w:jc w:val="center"/>
        <w:rPr>
          <w:rFonts w:ascii="Verdana" w:hAnsi="Verdana"/>
          <w:sz w:val="20"/>
          <w:szCs w:val="20"/>
        </w:rPr>
      </w:pPr>
      <w:r w:rsidRPr="00A82638">
        <w:rPr>
          <w:rFonts w:ascii="Verdana" w:hAnsi="Verdana"/>
          <w:sz w:val="20"/>
          <w:szCs w:val="20"/>
        </w:rPr>
        <w:t xml:space="preserve">Carmo do Cajuru, </w:t>
      </w:r>
      <w:r w:rsidRPr="00AB51B9">
        <w:rPr>
          <w:rFonts w:ascii="Verdana" w:hAnsi="Verdana"/>
          <w:sz w:val="20"/>
          <w:szCs w:val="20"/>
        </w:rPr>
        <w:t>2</w:t>
      </w:r>
      <w:r w:rsidR="00477129" w:rsidRPr="00AB51B9">
        <w:rPr>
          <w:rFonts w:ascii="Verdana" w:hAnsi="Verdana"/>
          <w:sz w:val="20"/>
          <w:szCs w:val="20"/>
        </w:rPr>
        <w:t>2</w:t>
      </w:r>
      <w:r w:rsidRPr="00AB51B9">
        <w:rPr>
          <w:rFonts w:ascii="Verdana" w:hAnsi="Verdana"/>
          <w:sz w:val="20"/>
          <w:szCs w:val="20"/>
        </w:rPr>
        <w:t xml:space="preserve"> de </w:t>
      </w:r>
      <w:r w:rsidR="00AB51B9" w:rsidRPr="00AB51B9">
        <w:rPr>
          <w:rFonts w:ascii="Verdana" w:hAnsi="Verdana"/>
          <w:sz w:val="20"/>
          <w:szCs w:val="20"/>
        </w:rPr>
        <w:t>novembro</w:t>
      </w:r>
      <w:r w:rsidRPr="00AB51B9">
        <w:rPr>
          <w:rFonts w:ascii="Verdana" w:hAnsi="Verdana"/>
          <w:sz w:val="20"/>
          <w:szCs w:val="20"/>
        </w:rPr>
        <w:t xml:space="preserve"> </w:t>
      </w:r>
      <w:r w:rsidRPr="00A82638">
        <w:rPr>
          <w:rFonts w:ascii="Verdana" w:hAnsi="Verdana"/>
          <w:sz w:val="20"/>
          <w:szCs w:val="20"/>
        </w:rPr>
        <w:t>de 20</w:t>
      </w:r>
      <w:r w:rsidR="00477129" w:rsidRPr="00A82638">
        <w:rPr>
          <w:rFonts w:ascii="Verdana" w:hAnsi="Verdana"/>
          <w:sz w:val="20"/>
          <w:szCs w:val="20"/>
        </w:rPr>
        <w:t>21</w:t>
      </w:r>
      <w:r w:rsidRPr="00A82638">
        <w:rPr>
          <w:rFonts w:ascii="Verdana" w:hAnsi="Verdana"/>
          <w:sz w:val="20"/>
          <w:szCs w:val="20"/>
        </w:rPr>
        <w:t>.</w:t>
      </w:r>
    </w:p>
    <w:p w14:paraId="31A7CEF2" w14:textId="77777777" w:rsidR="0019675E" w:rsidRPr="00A82638" w:rsidRDefault="0019675E" w:rsidP="0019675E">
      <w:pPr>
        <w:jc w:val="both"/>
        <w:rPr>
          <w:rFonts w:ascii="Verdana" w:hAnsi="Verdana"/>
          <w:sz w:val="20"/>
          <w:szCs w:val="20"/>
        </w:rPr>
      </w:pPr>
    </w:p>
    <w:p w14:paraId="0DBAE8BE" w14:textId="77777777" w:rsidR="0019675E" w:rsidRPr="00A82638" w:rsidRDefault="0019675E" w:rsidP="0019675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82638">
        <w:rPr>
          <w:rFonts w:ascii="Verdana" w:hAnsi="Verdana"/>
          <w:b/>
          <w:sz w:val="20"/>
          <w:szCs w:val="20"/>
        </w:rPr>
        <w:t>Edson de Souza Vilela</w:t>
      </w:r>
    </w:p>
    <w:p w14:paraId="567F77CC" w14:textId="77777777" w:rsidR="0019675E" w:rsidRPr="00A82638" w:rsidRDefault="0019675E" w:rsidP="0019675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82638">
        <w:rPr>
          <w:rFonts w:ascii="Verdana" w:hAnsi="Verdana"/>
          <w:b/>
          <w:sz w:val="20"/>
          <w:szCs w:val="20"/>
        </w:rPr>
        <w:t>Prefeito de Carmo do Cajuru</w:t>
      </w:r>
    </w:p>
    <w:sectPr w:rsidR="0019675E" w:rsidRPr="00A82638" w:rsidSect="0087764D">
      <w:pgSz w:w="11906" w:h="16838" w:code="9"/>
      <w:pgMar w:top="2268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E"/>
    <w:rsid w:val="000B0C75"/>
    <w:rsid w:val="00103C6D"/>
    <w:rsid w:val="00163FEB"/>
    <w:rsid w:val="0019675E"/>
    <w:rsid w:val="002A1044"/>
    <w:rsid w:val="002B452E"/>
    <w:rsid w:val="002C601F"/>
    <w:rsid w:val="003021B6"/>
    <w:rsid w:val="003C062E"/>
    <w:rsid w:val="00442812"/>
    <w:rsid w:val="00472A61"/>
    <w:rsid w:val="00477129"/>
    <w:rsid w:val="004E6693"/>
    <w:rsid w:val="00512D97"/>
    <w:rsid w:val="005B0DFA"/>
    <w:rsid w:val="005F4228"/>
    <w:rsid w:val="0065457D"/>
    <w:rsid w:val="0065767F"/>
    <w:rsid w:val="0070167E"/>
    <w:rsid w:val="00742EBF"/>
    <w:rsid w:val="007645BD"/>
    <w:rsid w:val="007D593B"/>
    <w:rsid w:val="008276FA"/>
    <w:rsid w:val="00970676"/>
    <w:rsid w:val="009A5698"/>
    <w:rsid w:val="00A24FF3"/>
    <w:rsid w:val="00A32ACC"/>
    <w:rsid w:val="00A579A7"/>
    <w:rsid w:val="00A82638"/>
    <w:rsid w:val="00AB51B9"/>
    <w:rsid w:val="00AD5FDC"/>
    <w:rsid w:val="00AF1222"/>
    <w:rsid w:val="00B66A22"/>
    <w:rsid w:val="00B72C25"/>
    <w:rsid w:val="00B8005F"/>
    <w:rsid w:val="00BE4713"/>
    <w:rsid w:val="00C56764"/>
    <w:rsid w:val="00D0698D"/>
    <w:rsid w:val="00D30AF3"/>
    <w:rsid w:val="00D51795"/>
    <w:rsid w:val="00DC72B3"/>
    <w:rsid w:val="00EE30FE"/>
    <w:rsid w:val="00F31440"/>
    <w:rsid w:val="00F56A99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0B5A"/>
  <w15:chartTrackingRefBased/>
  <w15:docId w15:val="{85125076-AC06-4844-937F-5BBCE7E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nhideWhenUsed/>
    <w:rsid w:val="0019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9675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1526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2021-11-22T16:57:00Z</cp:lastPrinted>
  <dcterms:created xsi:type="dcterms:W3CDTF">2021-09-21T19:11:00Z</dcterms:created>
  <dcterms:modified xsi:type="dcterms:W3CDTF">2021-11-22T16:59:00Z</dcterms:modified>
</cp:coreProperties>
</file>