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1262" w14:textId="6003A3A8" w:rsidR="00BC29B6" w:rsidRDefault="00BC29B6" w:rsidP="00BC29B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00B0"/>
      </w:r>
      <w:r>
        <w:rPr>
          <w:sz w:val="40"/>
          <w:szCs w:val="40"/>
        </w:rPr>
        <w:t xml:space="preserve"> </w:t>
      </w:r>
      <w:r w:rsidR="00E43408">
        <w:rPr>
          <w:sz w:val="40"/>
          <w:szCs w:val="40"/>
        </w:rPr>
        <w:t>02</w:t>
      </w:r>
      <w:r w:rsidR="00ED0F42">
        <w:rPr>
          <w:sz w:val="40"/>
          <w:szCs w:val="40"/>
        </w:rPr>
        <w:t>9</w:t>
      </w:r>
      <w:r>
        <w:rPr>
          <w:sz w:val="40"/>
          <w:szCs w:val="40"/>
        </w:rPr>
        <w:t>/20</w:t>
      </w:r>
      <w:r w:rsidR="00E43408">
        <w:rPr>
          <w:sz w:val="40"/>
          <w:szCs w:val="40"/>
        </w:rPr>
        <w:t>2</w:t>
      </w:r>
      <w:r w:rsidR="00E40086">
        <w:rPr>
          <w:sz w:val="40"/>
          <w:szCs w:val="40"/>
        </w:rPr>
        <w:t>2</w:t>
      </w:r>
    </w:p>
    <w:p w14:paraId="61042F2A" w14:textId="77777777" w:rsidR="00BC29B6" w:rsidRPr="009F01A3" w:rsidRDefault="00BC29B6" w:rsidP="009F01A3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14:paraId="789237F2" w14:textId="77777777" w:rsidR="00BC29B6" w:rsidRPr="009F01A3" w:rsidRDefault="00BC29B6" w:rsidP="009F01A3">
      <w:pPr>
        <w:pStyle w:val="Recuodecorpodetexto"/>
        <w:spacing w:after="0" w:line="240" w:lineRule="auto"/>
        <w:ind w:left="4820"/>
        <w:jc w:val="both"/>
        <w:rPr>
          <w:rFonts w:ascii="Verdana" w:hAnsi="Verdana"/>
          <w:b/>
          <w:i/>
          <w:iCs/>
          <w:sz w:val="20"/>
          <w:szCs w:val="20"/>
        </w:rPr>
      </w:pPr>
      <w:r w:rsidRPr="009F01A3">
        <w:rPr>
          <w:rFonts w:ascii="Verdana" w:hAnsi="Verdana"/>
          <w:b/>
          <w:i/>
          <w:iCs/>
          <w:sz w:val="20"/>
          <w:szCs w:val="20"/>
        </w:rPr>
        <w:t xml:space="preserve">Designa Comissão de Serviços e Assuntos Públicos Municipais – Câmara Municipal – Apuração de </w:t>
      </w:r>
      <w:r w:rsidR="002F02CB" w:rsidRPr="009F01A3">
        <w:rPr>
          <w:rFonts w:ascii="Verdana" w:hAnsi="Verdana"/>
          <w:b/>
          <w:i/>
          <w:iCs/>
          <w:sz w:val="20"/>
          <w:szCs w:val="20"/>
        </w:rPr>
        <w:t>Denúncia</w:t>
      </w:r>
      <w:r w:rsidRPr="009F01A3">
        <w:rPr>
          <w:rFonts w:ascii="Verdana" w:hAnsi="Verdana"/>
          <w:b/>
          <w:i/>
          <w:iCs/>
          <w:sz w:val="20"/>
          <w:szCs w:val="20"/>
        </w:rPr>
        <w:t xml:space="preserve"> – Providências.</w:t>
      </w:r>
    </w:p>
    <w:p w14:paraId="1C792904" w14:textId="77777777" w:rsidR="00BC29B6" w:rsidRPr="009F01A3" w:rsidRDefault="00BC29B6" w:rsidP="009F01A3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14:paraId="6F2739B8" w14:textId="327E2CCC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 confere o artigo 32 da Lei Orgânica Municipal e com fundamento no artigo </w:t>
      </w:r>
      <w:r w:rsidR="00CB0DF4">
        <w:rPr>
          <w:rFonts w:ascii="Verdana" w:hAnsi="Verdana"/>
          <w:i/>
          <w:iCs/>
        </w:rPr>
        <w:t>5</w:t>
      </w:r>
      <w:r w:rsidR="00E92DD9">
        <w:rPr>
          <w:rFonts w:ascii="Verdana" w:hAnsi="Verdana"/>
          <w:i/>
          <w:iCs/>
        </w:rPr>
        <w:t>6</w:t>
      </w:r>
      <w:r>
        <w:rPr>
          <w:rFonts w:ascii="Verdana" w:hAnsi="Verdana"/>
          <w:i/>
          <w:iCs/>
        </w:rPr>
        <w:t xml:space="preserve"> do Regimento Interno desta Casa, </w:t>
      </w:r>
      <w:r w:rsidR="00E451DC" w:rsidRPr="00CF44F3">
        <w:rPr>
          <w:rFonts w:ascii="Verdana" w:hAnsi="Verdana"/>
          <w:i/>
          <w:iCs/>
        </w:rPr>
        <w:t>e considerando a necessidade de se apurar as denúncias feitas pel</w:t>
      </w:r>
      <w:r w:rsidR="00CB0DF4">
        <w:rPr>
          <w:rFonts w:ascii="Verdana" w:hAnsi="Verdana"/>
          <w:i/>
          <w:iCs/>
        </w:rPr>
        <w:t>a</w:t>
      </w:r>
      <w:r w:rsidR="00E451DC" w:rsidRPr="00CF44F3">
        <w:rPr>
          <w:rFonts w:ascii="Verdana" w:hAnsi="Verdana"/>
          <w:i/>
          <w:iCs/>
        </w:rPr>
        <w:t xml:space="preserve"> Vereador</w:t>
      </w:r>
      <w:r w:rsidR="00CB0DF4">
        <w:rPr>
          <w:rFonts w:ascii="Verdana" w:hAnsi="Verdana"/>
          <w:i/>
          <w:iCs/>
        </w:rPr>
        <w:t>a</w:t>
      </w:r>
      <w:r w:rsidR="00E451DC" w:rsidRPr="00CB0DF4">
        <w:rPr>
          <w:rFonts w:ascii="Verdana" w:hAnsi="Verdana"/>
          <w:bCs/>
          <w:i/>
          <w:iCs/>
        </w:rPr>
        <w:t xml:space="preserve"> </w:t>
      </w:r>
      <w:r w:rsidR="00CB0DF4" w:rsidRPr="00CB0DF4">
        <w:rPr>
          <w:rFonts w:ascii="Verdana" w:hAnsi="Verdana"/>
          <w:bCs/>
          <w:i/>
          <w:iCs/>
        </w:rPr>
        <w:t>Débora Nogueira da Fonseca Almeida</w:t>
      </w:r>
      <w:r w:rsidR="004919E4" w:rsidRPr="00CE1039">
        <w:rPr>
          <w:rFonts w:ascii="Verdana" w:hAnsi="Verdana"/>
          <w:i/>
          <w:iCs/>
        </w:rPr>
        <w:t xml:space="preserve"> </w:t>
      </w:r>
      <w:r w:rsidR="00ED0F42">
        <w:rPr>
          <w:rFonts w:ascii="Verdana" w:hAnsi="Verdana"/>
          <w:i/>
          <w:iCs/>
        </w:rPr>
        <w:t>através do Ofício nº</w:t>
      </w:r>
      <w:r w:rsidR="00ED0F42" w:rsidRPr="004919E4">
        <w:rPr>
          <w:rFonts w:ascii="Verdana" w:hAnsi="Verdana"/>
          <w:i/>
          <w:iCs/>
        </w:rPr>
        <w:t xml:space="preserve"> 01</w:t>
      </w:r>
      <w:r w:rsidR="00ED0F42">
        <w:rPr>
          <w:rFonts w:ascii="Verdana" w:hAnsi="Verdana"/>
          <w:i/>
          <w:iCs/>
        </w:rPr>
        <w:t>8</w:t>
      </w:r>
      <w:r w:rsidR="00ED0F42" w:rsidRPr="004919E4">
        <w:rPr>
          <w:rFonts w:ascii="Verdana" w:hAnsi="Verdana"/>
          <w:i/>
          <w:iCs/>
        </w:rPr>
        <w:t>/2022/GVDNFA</w:t>
      </w:r>
      <w:r w:rsidR="00ED0F42">
        <w:rPr>
          <w:rFonts w:ascii="Verdana" w:hAnsi="Verdana"/>
          <w:i/>
          <w:iCs/>
        </w:rPr>
        <w:t>,</w:t>
      </w:r>
      <w:r w:rsidR="00ED0F42" w:rsidRPr="00CE1039">
        <w:rPr>
          <w:rFonts w:ascii="Verdana" w:hAnsi="Verdana"/>
          <w:i/>
          <w:iCs/>
        </w:rPr>
        <w:t xml:space="preserve"> relativa à</w:t>
      </w:r>
      <w:r w:rsidR="00ED0F42" w:rsidRPr="00ED0F42">
        <w:rPr>
          <w:rFonts w:ascii="Verdana" w:hAnsi="Verdana"/>
          <w:i/>
          <w:iCs/>
        </w:rPr>
        <w:t xml:space="preserve"> subscrição de alvarás sanitários emitidos pela Diretoria do Departamento de Vigilância em Saúde do município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4EDE3BAF" w14:textId="77777777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14:paraId="3EA47B85" w14:textId="77777777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14:paraId="47237A14" w14:textId="1D25F5D1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Ficam designados os vereadores membros efetivos da Comissão de Serviços e Assuntos Públicos Municipais desta Câmara Municipal, nomeados pela Portaria nº 01</w:t>
      </w:r>
      <w:r w:rsidR="004919E4">
        <w:rPr>
          <w:rFonts w:ascii="Verdana" w:hAnsi="Verdana"/>
        </w:rPr>
        <w:t>4</w:t>
      </w:r>
      <w:r>
        <w:rPr>
          <w:rFonts w:ascii="Verdana" w:hAnsi="Verdana"/>
        </w:rPr>
        <w:t>/20</w:t>
      </w:r>
      <w:r w:rsidR="00E43408">
        <w:rPr>
          <w:rFonts w:ascii="Verdana" w:hAnsi="Verdana"/>
        </w:rPr>
        <w:t>20</w:t>
      </w:r>
      <w:r>
        <w:rPr>
          <w:rFonts w:ascii="Verdana" w:hAnsi="Verdana"/>
        </w:rPr>
        <w:t xml:space="preserve">, de </w:t>
      </w:r>
      <w:r w:rsidR="004919E4">
        <w:rPr>
          <w:rFonts w:ascii="Verdana" w:hAnsi="Verdana"/>
        </w:rPr>
        <w:t>1º</w:t>
      </w:r>
      <w:r w:rsidR="00E92DD9">
        <w:rPr>
          <w:rFonts w:ascii="Verdana" w:hAnsi="Verdana"/>
        </w:rPr>
        <w:t>/0</w:t>
      </w:r>
      <w:r w:rsidR="004919E4">
        <w:rPr>
          <w:rFonts w:ascii="Verdana" w:hAnsi="Verdana"/>
        </w:rPr>
        <w:t>2</w:t>
      </w:r>
      <w:r w:rsidR="00E43408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="00E43408">
        <w:rPr>
          <w:rFonts w:ascii="Verdana" w:hAnsi="Verdana"/>
        </w:rPr>
        <w:t>2</w:t>
      </w:r>
      <w:r w:rsidR="004919E4">
        <w:rPr>
          <w:rFonts w:ascii="Verdana" w:hAnsi="Verdana"/>
        </w:rPr>
        <w:t>2</w:t>
      </w:r>
      <w:r>
        <w:rPr>
          <w:rFonts w:ascii="Verdana" w:hAnsi="Verdana"/>
        </w:rPr>
        <w:t xml:space="preserve">, </w:t>
      </w:r>
      <w:r w:rsidR="00E451DC" w:rsidRPr="00CF44F3">
        <w:rPr>
          <w:rFonts w:ascii="Verdana" w:hAnsi="Verdana"/>
        </w:rPr>
        <w:t>para apurar as denúncia</w:t>
      </w:r>
      <w:r w:rsidR="00E43408">
        <w:rPr>
          <w:rFonts w:ascii="Verdana" w:hAnsi="Verdana"/>
        </w:rPr>
        <w:t>s</w:t>
      </w:r>
      <w:r w:rsidR="00E451DC" w:rsidRPr="00CF44F3">
        <w:rPr>
          <w:rFonts w:ascii="Verdana" w:hAnsi="Verdana"/>
        </w:rPr>
        <w:t xml:space="preserve"> feitas</w:t>
      </w:r>
      <w:r w:rsidR="00E451DC" w:rsidRPr="009F01A3">
        <w:rPr>
          <w:rFonts w:ascii="Verdana" w:hAnsi="Verdana"/>
        </w:rPr>
        <w:t xml:space="preserve"> </w:t>
      </w:r>
      <w:r w:rsidR="009F01A3" w:rsidRPr="009F01A3">
        <w:rPr>
          <w:rFonts w:ascii="Verdana" w:hAnsi="Verdana"/>
        </w:rPr>
        <w:t>pela Vereadora</w:t>
      </w:r>
      <w:r w:rsidR="009F01A3" w:rsidRPr="009F01A3">
        <w:rPr>
          <w:rFonts w:ascii="Verdana" w:hAnsi="Verdana"/>
          <w:bCs/>
        </w:rPr>
        <w:t xml:space="preserve"> Débora Nogueira da Fonseca Almeida</w:t>
      </w:r>
      <w:r w:rsidR="009F01A3" w:rsidRPr="00ED0F42">
        <w:rPr>
          <w:rFonts w:ascii="Verdana" w:hAnsi="Verdana"/>
        </w:rPr>
        <w:t xml:space="preserve"> </w:t>
      </w:r>
      <w:r w:rsidR="00ED0F42" w:rsidRPr="00ED0F42">
        <w:rPr>
          <w:rFonts w:ascii="Verdana" w:hAnsi="Verdana"/>
        </w:rPr>
        <w:t>através do Ofício nº 018/2022/GVDNFA, relativa à subscrição de alvarás sanitários emitidos pela Diretoria do Departamento de Vigilância em Saúde do município</w:t>
      </w:r>
      <w:r>
        <w:rPr>
          <w:rFonts w:ascii="Verdana" w:hAnsi="Verdana"/>
          <w:iCs/>
        </w:rPr>
        <w:t>.</w:t>
      </w:r>
    </w:p>
    <w:p w14:paraId="370F2629" w14:textId="77777777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14:paraId="5B37C504" w14:textId="77777777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2°</w:t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A Comissão designada por esta Portaria terá o prazo de 30 (trinta) dias após a publicação desta para finalizar seus trabalhos e apresentar relatório final sobre o caso a ser apurado.</w:t>
      </w:r>
    </w:p>
    <w:p w14:paraId="058E074B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14:paraId="34BA7DBF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</w:t>
      </w:r>
      <w:r w:rsidR="00E43408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Após a finalização dos trabalhos, a Comissão encaminhará relatório conclusivo de seus trabalhos à Mesa Diretora desta Casa Legislativa e para as autoridades competentes para apreciação dos fatos apurados, se necessário for.</w:t>
      </w:r>
    </w:p>
    <w:p w14:paraId="7176D662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14:paraId="770B712C" w14:textId="77777777"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4º</w:t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portaria entra em vigor na data de sua publicação.</w:t>
      </w:r>
    </w:p>
    <w:p w14:paraId="0D01A3B1" w14:textId="77777777"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</w:p>
    <w:p w14:paraId="12F176C6" w14:textId="77777777" w:rsidR="00BC29B6" w:rsidRDefault="00BC29B6" w:rsidP="00BC29B6">
      <w:pPr>
        <w:pStyle w:val="Corpodetexto"/>
        <w:spacing w:after="0" w:line="240" w:lineRule="auto"/>
        <w:rPr>
          <w:rFonts w:ascii="Verdana" w:hAnsi="Verdana"/>
        </w:rPr>
      </w:pPr>
    </w:p>
    <w:p w14:paraId="5466499E" w14:textId="3713CD41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ED0F42">
        <w:rPr>
          <w:rFonts w:ascii="Verdana" w:hAnsi="Verdana"/>
          <w:b/>
        </w:rPr>
        <w:t>25</w:t>
      </w:r>
      <w:r>
        <w:rPr>
          <w:rFonts w:ascii="Verdana" w:hAnsi="Verdana"/>
          <w:b/>
        </w:rPr>
        <w:t xml:space="preserve"> de </w:t>
      </w:r>
      <w:r w:rsidR="00096B21">
        <w:rPr>
          <w:rFonts w:ascii="Verdana" w:hAnsi="Verdana"/>
          <w:b/>
        </w:rPr>
        <w:t>outubro</w:t>
      </w:r>
      <w:r>
        <w:rPr>
          <w:rFonts w:ascii="Verdana" w:hAnsi="Verdana"/>
          <w:b/>
        </w:rPr>
        <w:t xml:space="preserve"> de 20</w:t>
      </w:r>
      <w:r w:rsidR="00E43408">
        <w:rPr>
          <w:rFonts w:ascii="Verdana" w:hAnsi="Verdana"/>
          <w:b/>
        </w:rPr>
        <w:t>2</w:t>
      </w:r>
      <w:r w:rsidR="009F01A3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. </w:t>
      </w:r>
    </w:p>
    <w:p w14:paraId="73231B5F" w14:textId="20520A98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066D3C2B" w14:textId="77777777" w:rsidR="00CE1039" w:rsidRDefault="00CE1039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24DDF7B6" w14:textId="77777777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70E365A2" w14:textId="77777777" w:rsidR="009F01A3" w:rsidRPr="000B76C3" w:rsidRDefault="009F01A3" w:rsidP="009F01A3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5EBEEBB0" w14:textId="77777777" w:rsidR="009F01A3" w:rsidRPr="000B76C3" w:rsidRDefault="009F01A3" w:rsidP="009F01A3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F01A3" w:rsidRPr="000B76C3" w:rsidSect="009F01A3">
      <w:headerReference w:type="default" r:id="rId6"/>
      <w:footerReference w:type="default" r:id="rId7"/>
      <w:pgSz w:w="11906" w:h="16838"/>
      <w:pgMar w:top="1418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644E" w14:textId="77777777" w:rsidR="00915CDB" w:rsidRDefault="00915CDB" w:rsidP="00F15040">
      <w:pPr>
        <w:spacing w:after="0" w:line="240" w:lineRule="auto"/>
      </w:pPr>
      <w:r>
        <w:separator/>
      </w:r>
    </w:p>
  </w:endnote>
  <w:endnote w:type="continuationSeparator" w:id="0">
    <w:p w14:paraId="3A0E531A" w14:textId="77777777" w:rsidR="00915CDB" w:rsidRDefault="00915CDB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4167" w14:textId="77777777" w:rsidR="00915CDB" w:rsidRDefault="00915CDB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E39A861" wp14:editId="3151420C">
          <wp:simplePos x="0" y="0"/>
          <wp:positionH relativeFrom="page">
            <wp:posOffset>102235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A052" w14:textId="77777777" w:rsidR="00915CDB" w:rsidRDefault="00915CDB" w:rsidP="00F15040">
      <w:pPr>
        <w:spacing w:after="0" w:line="240" w:lineRule="auto"/>
      </w:pPr>
      <w:r>
        <w:separator/>
      </w:r>
    </w:p>
  </w:footnote>
  <w:footnote w:type="continuationSeparator" w:id="0">
    <w:p w14:paraId="410E1448" w14:textId="77777777" w:rsidR="00915CDB" w:rsidRDefault="00915CDB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513B" w14:textId="77777777" w:rsidR="00915CDB" w:rsidRDefault="00915CD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D689051" wp14:editId="7F75333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96B21"/>
    <w:rsid w:val="000A0EFE"/>
    <w:rsid w:val="000D429F"/>
    <w:rsid w:val="00133017"/>
    <w:rsid w:val="00134416"/>
    <w:rsid w:val="001C1612"/>
    <w:rsid w:val="0026207F"/>
    <w:rsid w:val="002F02CB"/>
    <w:rsid w:val="002F7E06"/>
    <w:rsid w:val="0038407A"/>
    <w:rsid w:val="00416AE6"/>
    <w:rsid w:val="0043145B"/>
    <w:rsid w:val="0047525D"/>
    <w:rsid w:val="004919E4"/>
    <w:rsid w:val="00531E0A"/>
    <w:rsid w:val="005B208F"/>
    <w:rsid w:val="00602D4E"/>
    <w:rsid w:val="00604058"/>
    <w:rsid w:val="00677F20"/>
    <w:rsid w:val="006D7521"/>
    <w:rsid w:val="00706F11"/>
    <w:rsid w:val="00790736"/>
    <w:rsid w:val="007A46EF"/>
    <w:rsid w:val="007C5530"/>
    <w:rsid w:val="007F75E7"/>
    <w:rsid w:val="008661CE"/>
    <w:rsid w:val="00915CDB"/>
    <w:rsid w:val="00915E08"/>
    <w:rsid w:val="00953A17"/>
    <w:rsid w:val="009711AC"/>
    <w:rsid w:val="009F01A3"/>
    <w:rsid w:val="00A46B61"/>
    <w:rsid w:val="00B01DA9"/>
    <w:rsid w:val="00B6719C"/>
    <w:rsid w:val="00BC0305"/>
    <w:rsid w:val="00BC29B6"/>
    <w:rsid w:val="00C817BE"/>
    <w:rsid w:val="00CB0DF4"/>
    <w:rsid w:val="00CE1039"/>
    <w:rsid w:val="00D23F67"/>
    <w:rsid w:val="00D65DC8"/>
    <w:rsid w:val="00DE5A39"/>
    <w:rsid w:val="00E02365"/>
    <w:rsid w:val="00E40086"/>
    <w:rsid w:val="00E43408"/>
    <w:rsid w:val="00E451DC"/>
    <w:rsid w:val="00E92DD9"/>
    <w:rsid w:val="00ED0F42"/>
    <w:rsid w:val="00F15040"/>
    <w:rsid w:val="00F3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CE95"/>
  <w15:docId w15:val="{2AAC4964-2FEB-455A-9BAA-30712BE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abealho">
    <w:name w:val="header"/>
    <w:basedOn w:val="Normal"/>
    <w:link w:val="Cabealho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40086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40086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2022-06-08T13:16:00Z</cp:lastPrinted>
  <dcterms:created xsi:type="dcterms:W3CDTF">2022-10-25T22:00:00Z</dcterms:created>
  <dcterms:modified xsi:type="dcterms:W3CDTF">2022-10-25T22:04:00Z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