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625E" w14:textId="5327A99F" w:rsidR="001F4E19" w:rsidRPr="00E178CE" w:rsidRDefault="00150B13">
      <w:pPr>
        <w:pStyle w:val="Ttulo"/>
        <w:pBdr>
          <w:right w:val="single" w:sz="4" w:space="0" w:color="000000"/>
        </w:pBdr>
        <w:spacing w:line="240" w:lineRule="auto"/>
        <w:rPr>
          <w:sz w:val="36"/>
          <w:szCs w:val="36"/>
        </w:rPr>
      </w:pPr>
      <w:r w:rsidRPr="00E178CE">
        <w:rPr>
          <w:sz w:val="36"/>
          <w:szCs w:val="36"/>
        </w:rPr>
        <w:t xml:space="preserve">PROJETO DE LEI N° </w:t>
      </w:r>
      <w:r w:rsidR="00AF61BE" w:rsidRPr="00E178CE">
        <w:rPr>
          <w:sz w:val="36"/>
          <w:szCs w:val="36"/>
        </w:rPr>
        <w:t>___</w:t>
      </w:r>
      <w:r w:rsidRPr="00E178CE">
        <w:rPr>
          <w:sz w:val="36"/>
          <w:szCs w:val="36"/>
        </w:rPr>
        <w:t>/202</w:t>
      </w:r>
      <w:r w:rsidR="001C4B85" w:rsidRPr="00E178CE">
        <w:rPr>
          <w:sz w:val="36"/>
          <w:szCs w:val="36"/>
        </w:rPr>
        <w:t>3</w:t>
      </w:r>
    </w:p>
    <w:p w14:paraId="13D07144" w14:textId="77777777" w:rsidR="001F4E19" w:rsidRPr="00E178CE" w:rsidRDefault="00150B13" w:rsidP="000B4DCB">
      <w:pPr>
        <w:tabs>
          <w:tab w:val="left" w:pos="3160"/>
        </w:tabs>
        <w:spacing w:after="0" w:line="240" w:lineRule="auto"/>
        <w:jc w:val="both"/>
        <w:rPr>
          <w:rFonts w:ascii="Verdana" w:eastAsia="Verdana" w:hAnsi="Verdana" w:cs="Verdana"/>
          <w:i/>
          <w:iCs/>
          <w:sz w:val="20"/>
          <w:szCs w:val="20"/>
        </w:rPr>
      </w:pPr>
      <w:r w:rsidRPr="00E178CE">
        <w:rPr>
          <w:rFonts w:ascii="Verdana" w:eastAsia="Verdana" w:hAnsi="Verdana" w:cs="Verdana"/>
          <w:sz w:val="20"/>
          <w:szCs w:val="20"/>
        </w:rPr>
        <w:tab/>
      </w:r>
    </w:p>
    <w:p w14:paraId="5217052E" w14:textId="72CD6FE4" w:rsidR="00173462" w:rsidRPr="00E178CE" w:rsidRDefault="00173462" w:rsidP="00173462">
      <w:pPr>
        <w:pStyle w:val="Ttulo1"/>
        <w:shd w:val="clear" w:color="auto" w:fill="FFFFFF"/>
        <w:ind w:left="3000" w:right="300"/>
        <w:jc w:val="both"/>
        <w:rPr>
          <w:i/>
          <w:iCs/>
          <w:sz w:val="20"/>
          <w:szCs w:val="20"/>
        </w:rPr>
      </w:pPr>
      <w:r w:rsidRPr="00E178CE">
        <w:rPr>
          <w:i/>
          <w:iCs/>
          <w:sz w:val="20"/>
          <w:szCs w:val="20"/>
        </w:rPr>
        <w:t>Dispõe sobre a Declaração de Direitos de Liberdade Econômica, prevista na Lei Federal nº </w:t>
      </w:r>
      <w:hyperlink r:id="rId6" w:anchor=":~:text=1%C2%BA%20Fica%20institu%C3%ADda%20a%20Declara%C3%A7%C3%A3o,IV%20do%20caput%20do%20art." w:history="1">
        <w:r w:rsidRPr="00E178CE">
          <w:rPr>
            <w:rStyle w:val="Hyperlink"/>
            <w:i/>
            <w:iCs/>
            <w:color w:val="auto"/>
            <w:sz w:val="20"/>
            <w:szCs w:val="20"/>
            <w:u w:val="none"/>
          </w:rPr>
          <w:t>13.874</w:t>
        </w:r>
      </w:hyperlink>
      <w:r w:rsidRPr="00E178CE">
        <w:rPr>
          <w:i/>
          <w:iCs/>
          <w:sz w:val="20"/>
          <w:szCs w:val="20"/>
        </w:rPr>
        <w:t>, de 20 de setembro de 2019, amplia o alcance das garantias fundamentais à livre iniciativa e ao livre exercício de atividade econômica</w:t>
      </w:r>
      <w:r w:rsidRPr="00E178CE">
        <w:rPr>
          <w:i/>
          <w:iCs/>
          <w:sz w:val="20"/>
          <w:szCs w:val="20"/>
        </w:rPr>
        <w:t xml:space="preserve"> e</w:t>
      </w:r>
      <w:r w:rsidRPr="00E178CE">
        <w:rPr>
          <w:i/>
          <w:iCs/>
          <w:sz w:val="20"/>
          <w:szCs w:val="20"/>
        </w:rPr>
        <w:t xml:space="preserve"> dispõe sobre a atuação do Município como agente normativo regulador</w:t>
      </w:r>
      <w:r w:rsidRPr="00E178CE">
        <w:rPr>
          <w:i/>
          <w:iCs/>
          <w:sz w:val="20"/>
          <w:szCs w:val="20"/>
        </w:rPr>
        <w:t>.</w:t>
      </w:r>
    </w:p>
    <w:p w14:paraId="3AAB94E7" w14:textId="77777777" w:rsidR="00173462" w:rsidRPr="00E178CE" w:rsidRDefault="00173462" w:rsidP="00173462">
      <w:pPr>
        <w:rPr>
          <w:rFonts w:ascii="Verdana" w:hAnsi="Verdana"/>
        </w:rPr>
      </w:pPr>
    </w:p>
    <w:p w14:paraId="1FE4217B" w14:textId="56AA653B" w:rsidR="001F4E19" w:rsidRPr="00E178CE" w:rsidRDefault="00150B13" w:rsidP="000B4DCB">
      <w:pPr>
        <w:spacing w:after="0" w:line="240" w:lineRule="auto"/>
        <w:jc w:val="both"/>
        <w:rPr>
          <w:rFonts w:ascii="Verdana" w:eastAsia="Verdana" w:hAnsi="Verdana" w:cs="Verdana"/>
          <w:i/>
        </w:rPr>
      </w:pPr>
      <w:r w:rsidRPr="00E178CE">
        <w:rPr>
          <w:rFonts w:ascii="Verdana" w:eastAsia="Verdana" w:hAnsi="Verdana" w:cs="Verdana"/>
          <w:b/>
          <w:sz w:val="20"/>
          <w:szCs w:val="20"/>
        </w:rPr>
        <w:tab/>
      </w:r>
      <w:r w:rsidRPr="00E178CE">
        <w:rPr>
          <w:rFonts w:ascii="Verdana" w:eastAsia="Verdana" w:hAnsi="Verdana" w:cs="Verdana"/>
        </w:rPr>
        <w:t xml:space="preserve">O </w:t>
      </w:r>
      <w:r w:rsidRPr="00E178CE">
        <w:rPr>
          <w:rFonts w:ascii="Verdana" w:eastAsia="Verdana" w:hAnsi="Verdana" w:cs="Verdana"/>
          <w:i/>
        </w:rPr>
        <w:t>Vereador que o presente assina, no uso de suas faculdades legislativas, consoante lhe faculta o art. 36 da Lei Orgânica do Município, apresenta o seguinte Projeto de Lei:</w:t>
      </w:r>
    </w:p>
    <w:p w14:paraId="61FA7707" w14:textId="60B53C48" w:rsidR="00173462" w:rsidRPr="00E178CE" w:rsidRDefault="00173462" w:rsidP="000B4DCB">
      <w:pPr>
        <w:spacing w:after="0" w:line="240" w:lineRule="auto"/>
        <w:jc w:val="both"/>
        <w:rPr>
          <w:rFonts w:ascii="Verdana" w:eastAsia="Verdana" w:hAnsi="Verdana" w:cs="Verdana"/>
          <w:i/>
        </w:rPr>
      </w:pPr>
    </w:p>
    <w:p w14:paraId="748D9B90" w14:textId="77777777" w:rsidR="00173462" w:rsidRPr="00E178CE" w:rsidRDefault="00173462" w:rsidP="00173462">
      <w:pPr>
        <w:shd w:val="clear" w:color="auto" w:fill="FFFFFF"/>
        <w:spacing w:after="0" w:line="240" w:lineRule="auto"/>
        <w:jc w:val="center"/>
        <w:rPr>
          <w:rFonts w:ascii="Verdana" w:eastAsia="Times New Roman" w:hAnsi="Verdana" w:cs="Arial"/>
          <w:b/>
          <w:bCs/>
        </w:rPr>
      </w:pPr>
      <w:r w:rsidRPr="00E178CE">
        <w:rPr>
          <w:rFonts w:ascii="Verdana" w:eastAsia="Times New Roman" w:hAnsi="Verdana" w:cs="Times New Roman"/>
          <w:b/>
          <w:bCs/>
          <w:color w:val="000000"/>
          <w:sz w:val="27"/>
          <w:szCs w:val="27"/>
        </w:rPr>
        <w:br/>
      </w:r>
      <w:r w:rsidRPr="00E178CE">
        <w:rPr>
          <w:rFonts w:ascii="Verdana" w:eastAsia="Times New Roman" w:hAnsi="Verdana" w:cs="Arial"/>
          <w:b/>
          <w:bCs/>
        </w:rPr>
        <w:t>CAPÍTULO I</w:t>
      </w:r>
      <w:r w:rsidRPr="00E178CE">
        <w:rPr>
          <w:rFonts w:ascii="Verdana" w:eastAsia="Times New Roman" w:hAnsi="Verdana" w:cs="Arial"/>
          <w:b/>
          <w:bCs/>
        </w:rPr>
        <w:br/>
        <w:t>DISPOSIÇÕES GERAIS</w:t>
      </w:r>
    </w:p>
    <w:p w14:paraId="1F15218D" w14:textId="61E2822C"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rPr>
        <w:br/>
      </w:r>
      <w:r w:rsidRPr="00E178CE">
        <w:rPr>
          <w:rFonts w:ascii="Verdana" w:eastAsia="Times New Roman" w:hAnsi="Verdana" w:cs="Arial"/>
          <w:b/>
          <w:bCs/>
          <w:shd w:val="clear" w:color="auto" w:fill="FFFFFF"/>
        </w:rPr>
        <w:t>Art. 1º</w:t>
      </w:r>
      <w:r w:rsidRPr="00E178CE">
        <w:rPr>
          <w:rFonts w:ascii="Verdana" w:eastAsia="Times New Roman" w:hAnsi="Verdana" w:cs="Arial"/>
          <w:b/>
          <w:bCs/>
          <w:shd w:val="clear" w:color="auto" w:fill="FFFFFF"/>
        </w:rPr>
        <w:t>.</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Esta Lei regulamenta, no âmbito do Município d</w:t>
      </w:r>
      <w:r w:rsidRPr="00E178CE">
        <w:rPr>
          <w:rFonts w:ascii="Verdana" w:eastAsia="Times New Roman" w:hAnsi="Verdana" w:cs="Arial"/>
          <w:shd w:val="clear" w:color="auto" w:fill="FFFFFF"/>
        </w:rPr>
        <w:t>e Carmo do Cajuru, Estado de Minas Gerais</w:t>
      </w:r>
      <w:r w:rsidRPr="00E178CE">
        <w:rPr>
          <w:rFonts w:ascii="Verdana" w:eastAsia="Times New Roman" w:hAnsi="Verdana" w:cs="Arial"/>
          <w:shd w:val="clear" w:color="auto" w:fill="FFFFFF"/>
        </w:rPr>
        <w:t>, a Declaração de Direitos de Liberdade Econômica, prevista na Lei Federal nº 13.874, de 20 de setembro de 2019, de modo a garantir o alcance das garantias fundamentais à livre iniciativa e ao livre exercício de atividade econômica e dispõe sobre a atuação do Município como agente normativo regulador.</w:t>
      </w:r>
    </w:p>
    <w:p w14:paraId="7795EB4E" w14:textId="08B4F392" w:rsidR="00173462" w:rsidRPr="00E178CE" w:rsidRDefault="00173462" w:rsidP="00173462">
      <w:pPr>
        <w:spacing w:after="0" w:line="240" w:lineRule="auto"/>
        <w:jc w:val="both"/>
        <w:rPr>
          <w:rFonts w:ascii="Verdana" w:eastAsia="Times New Roman" w:hAnsi="Verdana" w:cs="Arial"/>
          <w:b/>
          <w:bCs/>
        </w:rPr>
      </w:pPr>
    </w:p>
    <w:p w14:paraId="4D710340" w14:textId="77777777" w:rsidR="00173462" w:rsidRPr="00E178CE" w:rsidRDefault="00173462" w:rsidP="00173462">
      <w:pPr>
        <w:shd w:val="clear" w:color="auto" w:fill="FFFFFF"/>
        <w:spacing w:after="0" w:line="240" w:lineRule="auto"/>
        <w:jc w:val="center"/>
        <w:rPr>
          <w:rFonts w:ascii="Verdana" w:eastAsia="Times New Roman" w:hAnsi="Verdana" w:cs="Arial"/>
          <w:b/>
          <w:bCs/>
        </w:rPr>
      </w:pPr>
      <w:r w:rsidRPr="00E178CE">
        <w:rPr>
          <w:rFonts w:ascii="Verdana" w:eastAsia="Times New Roman" w:hAnsi="Verdana" w:cs="Arial"/>
          <w:b/>
          <w:bCs/>
        </w:rPr>
        <w:t>CAPÍTULO II</w:t>
      </w:r>
      <w:r w:rsidRPr="00E178CE">
        <w:rPr>
          <w:rFonts w:ascii="Verdana" w:eastAsia="Times New Roman" w:hAnsi="Verdana" w:cs="Arial"/>
          <w:b/>
          <w:bCs/>
        </w:rPr>
        <w:br/>
        <w:t>DA DECLARAÇÃO MUNICIPAL DE DIREITOS DE LIBERDADE ECONÔMICA</w:t>
      </w:r>
    </w:p>
    <w:p w14:paraId="296474A2"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rPr>
        <w:br/>
      </w:r>
      <w:r w:rsidRPr="00E178CE">
        <w:rPr>
          <w:rFonts w:ascii="Verdana" w:eastAsia="Times New Roman" w:hAnsi="Verdana" w:cs="Arial"/>
          <w:b/>
          <w:bCs/>
          <w:shd w:val="clear" w:color="auto" w:fill="FFFFFF"/>
        </w:rPr>
        <w:t>Art. 2º</w:t>
      </w:r>
      <w:r w:rsidRPr="00E178CE">
        <w:rPr>
          <w:rFonts w:ascii="Verdana" w:eastAsia="Times New Roman" w:hAnsi="Verdana" w:cs="Arial"/>
          <w:b/>
          <w:bCs/>
          <w:shd w:val="clear" w:color="auto" w:fill="FFFFFF"/>
        </w:rPr>
        <w:t>.</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São princípios que norteiam o disposto nesta Lei:</w:t>
      </w:r>
    </w:p>
    <w:p w14:paraId="7BFD1AAF"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 -</w:t>
      </w:r>
      <w:r w:rsidRPr="00E178CE">
        <w:rPr>
          <w:rFonts w:ascii="Verdana" w:eastAsia="Times New Roman" w:hAnsi="Verdana" w:cs="Arial"/>
          <w:shd w:val="clear" w:color="auto" w:fill="FFFFFF"/>
        </w:rPr>
        <w:t xml:space="preserve"> a liberdade como uma garantia no exercício de atividades econômicas;</w:t>
      </w:r>
    </w:p>
    <w:p w14:paraId="5F3A11BE"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II -</w:t>
      </w:r>
      <w:r w:rsidRPr="00E178CE">
        <w:rPr>
          <w:rFonts w:ascii="Verdana" w:eastAsia="Times New Roman" w:hAnsi="Verdana" w:cs="Arial"/>
          <w:shd w:val="clear" w:color="auto" w:fill="FFFFFF"/>
        </w:rPr>
        <w:t xml:space="preserve"> a presunção de boa-fé do particular;</w:t>
      </w:r>
    </w:p>
    <w:p w14:paraId="7801831C"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III -</w:t>
      </w:r>
      <w:r w:rsidRPr="00E178CE">
        <w:rPr>
          <w:rFonts w:ascii="Verdana" w:eastAsia="Times New Roman" w:hAnsi="Verdana" w:cs="Arial"/>
          <w:shd w:val="clear" w:color="auto" w:fill="FFFFFF"/>
        </w:rPr>
        <w:t xml:space="preserve"> a intervenção subsidiária, mínima e excepcional do Município sobre o exercício de atividades econômicas;</w:t>
      </w:r>
    </w:p>
    <w:p w14:paraId="046EC1A3"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IV -</w:t>
      </w:r>
      <w:r w:rsidRPr="00E178CE">
        <w:rPr>
          <w:rFonts w:ascii="Verdana" w:eastAsia="Times New Roman" w:hAnsi="Verdana" w:cs="Arial"/>
          <w:shd w:val="clear" w:color="auto" w:fill="FFFFFF"/>
        </w:rPr>
        <w:t xml:space="preserve"> o reconhecimento da vulnerabilidade do particular perante o Município;</w:t>
      </w:r>
    </w:p>
    <w:p w14:paraId="146FFED4"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 -</w:t>
      </w:r>
      <w:r w:rsidRPr="00E178CE">
        <w:rPr>
          <w:rFonts w:ascii="Verdana" w:eastAsia="Times New Roman" w:hAnsi="Verdana" w:cs="Arial"/>
          <w:shd w:val="clear" w:color="auto" w:fill="FFFFFF"/>
        </w:rPr>
        <w:t xml:space="preserve"> a proporcionalidade regulatória; e</w:t>
      </w:r>
    </w:p>
    <w:p w14:paraId="5DF23FAF"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 -</w:t>
      </w:r>
      <w:r w:rsidRPr="00E178CE">
        <w:rPr>
          <w:rFonts w:ascii="Verdana" w:eastAsia="Times New Roman" w:hAnsi="Verdana" w:cs="Arial"/>
          <w:shd w:val="clear" w:color="auto" w:fill="FFFFFF"/>
        </w:rPr>
        <w:t xml:space="preserve"> a racionalidade da atividade reguladora.</w:t>
      </w:r>
    </w:p>
    <w:p w14:paraId="2A031EF9"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3º</w:t>
      </w:r>
      <w:r w:rsidRPr="00E178CE">
        <w:rPr>
          <w:rFonts w:ascii="Verdana" w:eastAsia="Times New Roman" w:hAnsi="Verdana" w:cs="Arial"/>
          <w:b/>
          <w:bCs/>
          <w:shd w:val="clear" w:color="auto" w:fill="FFFFFF"/>
        </w:rPr>
        <w:t>.</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São direitos de toda pessoa, natural ou jurídica, de direito público ou privado, de fato ou de direito, essenciais para o desenvolvimento e o crescimento econômico do Município, observado o disposto no Parágrafo único do art. 170 da Constituição Federal:</w:t>
      </w:r>
    </w:p>
    <w:p w14:paraId="3FB2644E" w14:textId="77777777" w:rsidR="00DA5146"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 -</w:t>
      </w:r>
      <w:r w:rsidRPr="00E178CE">
        <w:rPr>
          <w:rFonts w:ascii="Verdana" w:eastAsia="Times New Roman" w:hAnsi="Verdana" w:cs="Arial"/>
          <w:shd w:val="clear" w:color="auto" w:fill="FFFFFF"/>
        </w:rPr>
        <w:t xml:space="preserve"> desenvolver atividade econômica de baixo risco, para a qual se valha exclusivamente de propriedade privada própria ou de terceiros consensuais, sem </w:t>
      </w:r>
      <w:r w:rsidRPr="00E178CE">
        <w:rPr>
          <w:rFonts w:ascii="Verdana" w:eastAsia="Times New Roman" w:hAnsi="Verdana" w:cs="Arial"/>
          <w:shd w:val="clear" w:color="auto" w:fill="FFFFFF"/>
        </w:rPr>
        <w:lastRenderedPageBreak/>
        <w:t>a necessidade de quaisquer atos públicos de liberação da atividade econômica, ressalvada a obrigatoriedade de inscrição cadastral;</w:t>
      </w:r>
    </w:p>
    <w:p w14:paraId="20E8BAF3" w14:textId="39BEDC87" w:rsidR="00DA5146" w:rsidRDefault="00173462" w:rsidP="00173462">
      <w:pPr>
        <w:spacing w:after="0" w:line="240" w:lineRule="auto"/>
        <w:jc w:val="both"/>
        <w:rPr>
          <w:rFonts w:ascii="Verdana" w:eastAsia="Times New Roman" w:hAnsi="Verdana" w:cs="Arial"/>
          <w:shd w:val="clear" w:color="auto" w:fill="FFFFFF"/>
        </w:rPr>
      </w:pPr>
      <w:bookmarkStart w:id="0" w:name="_GoBack"/>
      <w:bookmarkEnd w:id="0"/>
      <w:r w:rsidRPr="00E178CE">
        <w:rPr>
          <w:rFonts w:ascii="Verdana" w:eastAsia="Times New Roman" w:hAnsi="Verdana" w:cs="Arial"/>
          <w:b/>
          <w:bCs/>
          <w:shd w:val="clear" w:color="auto" w:fill="FFFFFF"/>
        </w:rPr>
        <w:t>II -</w:t>
      </w:r>
      <w:r w:rsidRPr="00E178CE">
        <w:rPr>
          <w:rFonts w:ascii="Verdana" w:eastAsia="Times New Roman" w:hAnsi="Verdana" w:cs="Arial"/>
          <w:shd w:val="clear" w:color="auto" w:fill="FFFFFF"/>
        </w:rPr>
        <w:t xml:space="preserve"> desenvolver atividade econômica não classificada como alto risco, mediante concessão de alvará de funcionamento para o microempreendedor individual, para microempresas e para empresas de pequeno porte, nos termos da Lei Complementar nº 123, de 14 de dezembro de 2006;</w:t>
      </w:r>
    </w:p>
    <w:p w14:paraId="7529AAB6" w14:textId="1B58B96C"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III -</w:t>
      </w:r>
      <w:r w:rsidRPr="00E178CE">
        <w:rPr>
          <w:rFonts w:ascii="Verdana" w:eastAsia="Times New Roman" w:hAnsi="Verdana" w:cs="Arial"/>
          <w:shd w:val="clear" w:color="auto" w:fill="FFFFFF"/>
        </w:rPr>
        <w:t xml:space="preserve"> desenvolver atividade econômica em qualquer horário ou dia da semana, inclusive feriados, sem que para isso esteja sujeito a cobranças adicionais de tributos, tarifas ou encargos pelo Município, observadas:</w:t>
      </w:r>
    </w:p>
    <w:p w14:paraId="21253985"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a)</w:t>
      </w:r>
      <w:r w:rsidRPr="00E178CE">
        <w:rPr>
          <w:rFonts w:ascii="Verdana" w:eastAsia="Times New Roman" w:hAnsi="Verdana" w:cs="Arial"/>
          <w:shd w:val="clear" w:color="auto" w:fill="FFFFFF"/>
        </w:rPr>
        <w:t xml:space="preserve"> as normas de proteção à saúde e ao meio ambiente, incluídas as de combate à poluição sonora e à perturbação do sossego público;</w:t>
      </w:r>
    </w:p>
    <w:p w14:paraId="55EC408A" w14:textId="77777777" w:rsidR="000B4F0C"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b)</w:t>
      </w:r>
      <w:r w:rsidRPr="00E178CE">
        <w:rPr>
          <w:rFonts w:ascii="Verdana" w:eastAsia="Times New Roman" w:hAnsi="Verdana" w:cs="Arial"/>
          <w:shd w:val="clear" w:color="auto" w:fill="FFFFFF"/>
        </w:rPr>
        <w:t xml:space="preserve"> as restrições advindas de contrato, de regulamento condominial ou de outro negócio jurídico, bem como as decorrentes das normas de direito real, incluídas as de direito de vizinhança;</w:t>
      </w:r>
    </w:p>
    <w:p w14:paraId="370AA607" w14:textId="6374C14D"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c)</w:t>
      </w:r>
      <w:r w:rsidRPr="00E178CE">
        <w:rPr>
          <w:rFonts w:ascii="Verdana" w:eastAsia="Times New Roman" w:hAnsi="Verdana" w:cs="Arial"/>
          <w:shd w:val="clear" w:color="auto" w:fill="FFFFFF"/>
        </w:rPr>
        <w:t xml:space="preserve"> a legislação trabalhista;</w:t>
      </w:r>
    </w:p>
    <w:p w14:paraId="4DD72C48" w14:textId="7777777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d)</w:t>
      </w:r>
      <w:r w:rsidRPr="00E178CE">
        <w:rPr>
          <w:rFonts w:ascii="Verdana" w:eastAsia="Times New Roman" w:hAnsi="Verdana" w:cs="Arial"/>
          <w:shd w:val="clear" w:color="auto" w:fill="FFFFFF"/>
        </w:rPr>
        <w:t xml:space="preserve"> as disposições de órgãos reguladores de funcionamento e horários especiais para determinadas atividades econômicas;</w:t>
      </w:r>
    </w:p>
    <w:p w14:paraId="5D74941B" w14:textId="77777777" w:rsidR="000B4F0C"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IV -</w:t>
      </w:r>
      <w:r w:rsidRPr="00E178CE">
        <w:rPr>
          <w:rFonts w:ascii="Verdana" w:eastAsia="Times New Roman" w:hAnsi="Verdana" w:cs="Arial"/>
          <w:shd w:val="clear" w:color="auto" w:fill="FFFFFF"/>
        </w:rPr>
        <w:t xml:space="preserve"> receber tratamento isonômico de órgãos e de entidades da Administração Pública ou de quem em nome dela agir, quanto ao exercício de atos de liberação da atividade econômica, hipótese em que o ato de liberação estará vinculado aos mesmos critérios de interpretação adotados em decisões administrativas análogas anteriores, observado o disposto em regulamento;</w:t>
      </w:r>
    </w:p>
    <w:p w14:paraId="1A71E135" w14:textId="5C62C96A"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 -</w:t>
      </w:r>
      <w:r w:rsidRPr="00E178CE">
        <w:rPr>
          <w:rFonts w:ascii="Verdana" w:eastAsia="Times New Roman" w:hAnsi="Verdana" w:cs="Arial"/>
          <w:shd w:val="clear" w:color="auto" w:fill="FFFFFF"/>
        </w:rPr>
        <w:t xml:space="preserve"> gozar de presunção de boa-fé nos atos praticados no exercício da atividade econômica, para os quais as dúvidas de interpretação do direito civil, empresarial, econômico e urbanístico serão resolvidas de forma a preservar a autonomia privada, exceto se houver expressa disposição legal em contrário;</w:t>
      </w:r>
    </w:p>
    <w:p w14:paraId="02CD9183" w14:textId="77777777" w:rsidR="00965776"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 -</w:t>
      </w:r>
      <w:r w:rsidRPr="00E178CE">
        <w:rPr>
          <w:rFonts w:ascii="Verdana" w:eastAsia="Times New Roman" w:hAnsi="Verdana" w:cs="Arial"/>
          <w:shd w:val="clear" w:color="auto" w:fill="FFFFFF"/>
        </w:rPr>
        <w:t xml:space="preserve"> ter acesso público, amplo e simplificado aos processos e atos de liberação de atividade econômica; e</w:t>
      </w:r>
    </w:p>
    <w:p w14:paraId="40CD0CBA" w14:textId="77777777" w:rsidR="00965776"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VII -</w:t>
      </w:r>
      <w:r w:rsidRPr="00E178CE">
        <w:rPr>
          <w:rFonts w:ascii="Verdana" w:eastAsia="Times New Roman" w:hAnsi="Verdana" w:cs="Arial"/>
          <w:shd w:val="clear" w:color="auto" w:fill="FFFFFF"/>
        </w:rPr>
        <w:t xml:space="preserve"> ter a primeira visita fiscalizatória para fins orientadores e não punitivos, exceto na ocorrência de risco iminente à saúde pública, reincidência, fraude, resistência ou embaraço à fiscalização e outra condição relevante de risco constatada pelo agente público.</w:t>
      </w:r>
    </w:p>
    <w:p w14:paraId="6941394C" w14:textId="156E0CB8"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1º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Para fins do disposto no inciso I, consideram-se de baixo risco as atividades econômicas previstas em Decreto municipal específico e desde que não contrariem normas estaduais ou federais que tratem, de forma específica, sobre atos públicos de liberação.</w:t>
      </w:r>
    </w:p>
    <w:p w14:paraId="220584D5" w14:textId="3FB9CB27"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2º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A Administração municipal poderá emitir, a pedido do interessado, declaração de isenção de licenciamento para as atividades econômicas de baixo risco.</w:t>
      </w:r>
    </w:p>
    <w:p w14:paraId="6340E8FE" w14:textId="55B36C5C"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3º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Excetuam-se do disposto nesta Lei, as autorizações a título precário de uso de área pública, sendo obrigatório em tais casos o cumprimento das normas de localização e observância dos produtos ou mercadorias que poderão ser comercializados naquele local, conforme legislação municipal em vigor.</w:t>
      </w:r>
    </w:p>
    <w:p w14:paraId="37F1CFAE" w14:textId="5F50F36A"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4º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Os atos e decisões administrativas referentes a atos de liberação da atividade econômica deverão permanecer disponíveis para acesso na página eletrônica do </w:t>
      </w:r>
      <w:r w:rsidRPr="00E178CE">
        <w:rPr>
          <w:rFonts w:ascii="Verdana" w:eastAsia="Times New Roman" w:hAnsi="Verdana" w:cs="Arial"/>
          <w:shd w:val="clear" w:color="auto" w:fill="FFFFFF"/>
        </w:rPr>
        <w:lastRenderedPageBreak/>
        <w:t>respectivo órgão ou entidade, para garantia da transparência, publicidade e segurança administrativa, em conformidade com o inciso IV do art. 3º da Lei Federal nº 13.874, de 2019.</w:t>
      </w:r>
    </w:p>
    <w:p w14:paraId="658AC474" w14:textId="3F971C39"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4º</w:t>
      </w:r>
      <w:r w:rsidR="00E679E2" w:rsidRPr="00E178CE">
        <w:rPr>
          <w:rFonts w:ascii="Verdana" w:eastAsia="Times New Roman" w:hAnsi="Verdana" w:cs="Arial"/>
          <w:b/>
          <w:bCs/>
          <w:shd w:val="clear" w:color="auto" w:fill="FFFFFF"/>
        </w:rPr>
        <w:t>.</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As atividades econômicas de baixo risco serão fiscalizadas em momento posterior, de ofício ou em razão de denúncia, a fim de averiguar se o estabelecimento está em conformidade com as normas pertinentes ao ramo da atividade econômica.</w:t>
      </w:r>
    </w:p>
    <w:p w14:paraId="2510CC8D" w14:textId="23229412"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1º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O primeiro ato de fiscalização da atividade terá cunho orientador, devendo ser assinalado prazo para adequação de eventuais inconformidades constatadas, exceto na ocorrência de risco iminente à saúde pública, reincidência, fraude, resistência ou embaraço à fiscalização e outra condição relevante de risco constatada pelo agente público.</w:t>
      </w:r>
    </w:p>
    <w:p w14:paraId="03968818" w14:textId="14B7B021" w:rsidR="00173462" w:rsidRPr="00E178CE" w:rsidRDefault="00173462" w:rsidP="00173462">
      <w:pPr>
        <w:spacing w:after="0" w:line="240" w:lineRule="auto"/>
        <w:jc w:val="both"/>
        <w:rPr>
          <w:rFonts w:ascii="Verdana" w:eastAsia="Times New Roman" w:hAnsi="Verdana" w:cs="Arial"/>
        </w:rPr>
      </w:pPr>
      <w:r w:rsidRPr="00E178CE">
        <w:rPr>
          <w:rFonts w:ascii="Verdana" w:eastAsia="Times New Roman" w:hAnsi="Verdana" w:cs="Arial"/>
          <w:b/>
          <w:bCs/>
          <w:shd w:val="clear" w:color="auto" w:fill="FFFFFF"/>
        </w:rPr>
        <w:t>§ 2º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No exercício posterior do poder de polícia de que trata o </w:t>
      </w:r>
      <w:r w:rsidRPr="00E178CE">
        <w:rPr>
          <w:rFonts w:ascii="Verdana" w:eastAsia="Times New Roman" w:hAnsi="Verdana" w:cs="Arial"/>
          <w:i/>
          <w:iCs/>
          <w:shd w:val="clear" w:color="auto" w:fill="FFFFFF"/>
        </w:rPr>
        <w:t>caput </w:t>
      </w:r>
      <w:r w:rsidRPr="00E178CE">
        <w:rPr>
          <w:rFonts w:ascii="Verdana" w:eastAsia="Times New Roman" w:hAnsi="Verdana" w:cs="Arial"/>
          <w:shd w:val="clear" w:color="auto" w:fill="FFFFFF"/>
        </w:rPr>
        <w:t xml:space="preserve">deste artigo, ainda que não resulte na concessão de ato público de liberação, incide a taxa correlata prevista na Lei </w:t>
      </w:r>
      <w:r w:rsidR="00E178CE" w:rsidRPr="00E178CE">
        <w:rPr>
          <w:rFonts w:ascii="Verdana" w:eastAsia="Times New Roman" w:hAnsi="Verdana" w:cs="Arial"/>
          <w:shd w:val="clear" w:color="auto" w:fill="FFFFFF"/>
        </w:rPr>
        <w:t xml:space="preserve">Complementar Municipal </w:t>
      </w:r>
      <w:r w:rsidRPr="00E178CE">
        <w:rPr>
          <w:rFonts w:ascii="Verdana" w:eastAsia="Times New Roman" w:hAnsi="Verdana" w:cs="Arial"/>
          <w:shd w:val="clear" w:color="auto" w:fill="FFFFFF"/>
        </w:rPr>
        <w:t xml:space="preserve">nº </w:t>
      </w:r>
      <w:r w:rsidR="00E178CE" w:rsidRPr="00E178CE">
        <w:rPr>
          <w:rFonts w:ascii="Verdana" w:eastAsia="Times New Roman" w:hAnsi="Verdana" w:cs="Arial"/>
          <w:shd w:val="clear" w:color="auto" w:fill="FFFFFF"/>
        </w:rPr>
        <w:t>3</w:t>
      </w:r>
      <w:r w:rsidRPr="00E178CE">
        <w:rPr>
          <w:rFonts w:ascii="Verdana" w:eastAsia="Times New Roman" w:hAnsi="Verdana" w:cs="Arial"/>
          <w:shd w:val="clear" w:color="auto" w:fill="FFFFFF"/>
        </w:rPr>
        <w:t xml:space="preserve">1, de </w:t>
      </w:r>
      <w:r w:rsidR="00E178CE" w:rsidRPr="00E178CE">
        <w:rPr>
          <w:rFonts w:ascii="Verdana" w:eastAsia="Times New Roman" w:hAnsi="Verdana" w:cs="Arial"/>
          <w:shd w:val="clear" w:color="auto" w:fill="FFFFFF"/>
        </w:rPr>
        <w:t>15</w:t>
      </w:r>
      <w:r w:rsidRPr="00E178CE">
        <w:rPr>
          <w:rFonts w:ascii="Verdana" w:eastAsia="Times New Roman" w:hAnsi="Verdana" w:cs="Arial"/>
          <w:shd w:val="clear" w:color="auto" w:fill="FFFFFF"/>
        </w:rPr>
        <w:t xml:space="preserve"> de </w:t>
      </w:r>
      <w:r w:rsidR="00E178CE" w:rsidRPr="00E178CE">
        <w:rPr>
          <w:rFonts w:ascii="Verdana" w:eastAsia="Times New Roman" w:hAnsi="Verdana" w:cs="Arial"/>
          <w:shd w:val="clear" w:color="auto" w:fill="FFFFFF"/>
        </w:rPr>
        <w:t>janeiro</w:t>
      </w:r>
      <w:r w:rsidRPr="00E178CE">
        <w:rPr>
          <w:rFonts w:ascii="Verdana" w:eastAsia="Times New Roman" w:hAnsi="Verdana" w:cs="Arial"/>
          <w:shd w:val="clear" w:color="auto" w:fill="FFFFFF"/>
        </w:rPr>
        <w:t xml:space="preserve"> de </w:t>
      </w:r>
      <w:r w:rsidR="00E178CE" w:rsidRPr="00E178CE">
        <w:rPr>
          <w:rFonts w:ascii="Verdana" w:eastAsia="Times New Roman" w:hAnsi="Verdana" w:cs="Arial"/>
          <w:shd w:val="clear" w:color="auto" w:fill="FFFFFF"/>
        </w:rPr>
        <w:t>2010</w:t>
      </w:r>
      <w:r w:rsidRPr="00E178CE">
        <w:rPr>
          <w:rFonts w:ascii="Verdana" w:eastAsia="Times New Roman" w:hAnsi="Verdana" w:cs="Arial"/>
          <w:shd w:val="clear" w:color="auto" w:fill="FFFFFF"/>
        </w:rPr>
        <w:t xml:space="preserve"> - Código Tributário Municipal.</w:t>
      </w:r>
    </w:p>
    <w:p w14:paraId="1407E78B" w14:textId="77777777" w:rsidR="00173462" w:rsidRPr="00E178CE" w:rsidRDefault="00173462" w:rsidP="00173462">
      <w:pPr>
        <w:spacing w:after="0" w:line="240" w:lineRule="auto"/>
        <w:jc w:val="both"/>
        <w:rPr>
          <w:rFonts w:ascii="Verdana" w:eastAsia="Times New Roman" w:hAnsi="Verdana" w:cs="Arial"/>
          <w:shd w:val="clear" w:color="auto" w:fill="FFFFFF"/>
        </w:rPr>
      </w:pPr>
    </w:p>
    <w:p w14:paraId="58D90FC0" w14:textId="4C91049E" w:rsidR="0017346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Art. 5º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Se o particular, por si ou por seu representante, fizer declarações falsas ou omitir dolosamente circunstâncias relevantes na autodeclaração, estará sujeito à aplicação de multa no valor de </w:t>
      </w:r>
      <w:r w:rsidR="00E178CE" w:rsidRPr="00E178CE">
        <w:rPr>
          <w:rFonts w:ascii="Verdana" w:eastAsia="Times New Roman" w:hAnsi="Verdana" w:cs="Arial"/>
          <w:shd w:val="clear" w:color="auto" w:fill="FFFFFF"/>
        </w:rPr>
        <w:t xml:space="preserve">até dez </w:t>
      </w:r>
      <w:r w:rsidR="00E178CE" w:rsidRPr="00E178CE">
        <w:rPr>
          <w:rFonts w:ascii="Verdana" w:hAnsi="Verdana" w:cs="Arial"/>
          <w:szCs w:val="24"/>
        </w:rPr>
        <w:t>Unidade Tributária Fiscal do Município (UTFM)</w:t>
      </w:r>
      <w:r w:rsidRPr="00E178CE">
        <w:rPr>
          <w:rFonts w:ascii="Verdana" w:eastAsia="Times New Roman" w:hAnsi="Verdana" w:cs="Arial"/>
          <w:shd w:val="clear" w:color="auto" w:fill="FFFFFF"/>
        </w:rPr>
        <w:t xml:space="preserve"> pelo órgão responsável pelo licenciamento, sem prejuízo de outras sanções previstas em lei.</w:t>
      </w:r>
    </w:p>
    <w:p w14:paraId="1FE5D4F0" w14:textId="6E12B6B3" w:rsid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6º</w:t>
      </w:r>
      <w:r w:rsidR="00E679E2" w:rsidRPr="00E178CE">
        <w:rPr>
          <w:rFonts w:ascii="Verdana" w:eastAsia="Times New Roman" w:hAnsi="Verdana" w:cs="Arial"/>
          <w:b/>
          <w:bCs/>
          <w:shd w:val="clear" w:color="auto" w:fill="FFFFFF"/>
        </w:rPr>
        <w:t>.</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 xml:space="preserve">Todas as atividades econômicas, independentemente de sua classificação, deverão observar </w:t>
      </w:r>
      <w:r w:rsidR="00E178CE">
        <w:rPr>
          <w:rFonts w:ascii="Verdana" w:eastAsia="Times New Roman" w:hAnsi="Verdana" w:cs="Arial"/>
          <w:shd w:val="clear" w:color="auto" w:fill="FFFFFF"/>
        </w:rPr>
        <w:t xml:space="preserve">a legislação estadual </w:t>
      </w:r>
      <w:r w:rsidRPr="00E178CE">
        <w:rPr>
          <w:rFonts w:ascii="Verdana" w:eastAsia="Times New Roman" w:hAnsi="Verdana" w:cs="Arial"/>
          <w:shd w:val="clear" w:color="auto" w:fill="FFFFFF"/>
        </w:rPr>
        <w:t>em relação às normas sobre segurança, prevenção e proteção contra incêndios nas edificações e áreas de risco de incêndio.</w:t>
      </w:r>
    </w:p>
    <w:p w14:paraId="40EFAC07" w14:textId="73E9DEBC" w:rsidR="00173462" w:rsidRPr="00E178CE" w:rsidRDefault="00173462" w:rsidP="00173462">
      <w:pPr>
        <w:spacing w:after="0" w:line="240" w:lineRule="auto"/>
        <w:jc w:val="both"/>
        <w:rPr>
          <w:rFonts w:ascii="Verdana" w:eastAsia="Times New Roman" w:hAnsi="Verdana" w:cs="Arial"/>
        </w:rPr>
      </w:pPr>
    </w:p>
    <w:p w14:paraId="45A761EF" w14:textId="77777777" w:rsidR="00173462" w:rsidRPr="00E178CE" w:rsidRDefault="00173462" w:rsidP="00173462">
      <w:pPr>
        <w:shd w:val="clear" w:color="auto" w:fill="FFFFFF"/>
        <w:spacing w:after="270" w:line="240" w:lineRule="auto"/>
        <w:jc w:val="center"/>
        <w:rPr>
          <w:rFonts w:ascii="Verdana" w:eastAsia="Times New Roman" w:hAnsi="Verdana" w:cs="Arial"/>
          <w:b/>
          <w:bCs/>
        </w:rPr>
      </w:pPr>
      <w:r w:rsidRPr="00E178CE">
        <w:rPr>
          <w:rFonts w:ascii="Verdana" w:eastAsia="Times New Roman" w:hAnsi="Verdana" w:cs="Arial"/>
          <w:b/>
          <w:bCs/>
        </w:rPr>
        <w:t>CAPÍTULO III</w:t>
      </w:r>
      <w:r w:rsidRPr="00E178CE">
        <w:rPr>
          <w:rFonts w:ascii="Verdana" w:eastAsia="Times New Roman" w:hAnsi="Verdana" w:cs="Arial"/>
          <w:b/>
          <w:bCs/>
        </w:rPr>
        <w:br/>
        <w:t>DAS GARANTIAS DE LIVRE INICIATIVA</w:t>
      </w:r>
    </w:p>
    <w:p w14:paraId="2DBBEFD2" w14:textId="6578DE03" w:rsidR="00E679E2"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7º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É dever da Administração Pública e das demais entidades que se vinculam a esta Lei, no exercício de regulamentação de norma pública pertencente à legislação sobre a qual versa, exceto se em estrito cumprimento a previsão explícita em lei, evitar o abuso do poder regulatório de maneira a, indevidamente:</w:t>
      </w:r>
    </w:p>
    <w:p w14:paraId="43EE3049"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 -</w:t>
      </w:r>
      <w:r w:rsidRPr="00E178CE">
        <w:rPr>
          <w:rFonts w:ascii="Verdana" w:eastAsia="Times New Roman" w:hAnsi="Verdana" w:cs="Arial"/>
          <w:shd w:val="clear" w:color="auto" w:fill="FFFFFF"/>
        </w:rPr>
        <w:t xml:space="preserve"> criar reserva de mercado ao favorecer, na regulação, grupo econômico ou profissional, em prejuízo dos demais concorrentes;</w:t>
      </w:r>
    </w:p>
    <w:p w14:paraId="23650391"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II -</w:t>
      </w:r>
      <w:r w:rsidRPr="00E178CE">
        <w:rPr>
          <w:rFonts w:ascii="Verdana" w:eastAsia="Times New Roman" w:hAnsi="Verdana" w:cs="Arial"/>
          <w:shd w:val="clear" w:color="auto" w:fill="FFFFFF"/>
        </w:rPr>
        <w:t xml:space="preserve"> redigir enunciados que impeçam a entrada de novos competidores nacionais ou estrangeiros no mercado;</w:t>
      </w:r>
    </w:p>
    <w:p w14:paraId="6D2C4E81"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III -</w:t>
      </w:r>
      <w:r w:rsidRPr="00E178CE">
        <w:rPr>
          <w:rFonts w:ascii="Verdana" w:eastAsia="Times New Roman" w:hAnsi="Verdana" w:cs="Arial"/>
          <w:shd w:val="clear" w:color="auto" w:fill="FFFFFF"/>
        </w:rPr>
        <w:t xml:space="preserve"> exigir especificação técnica que não seja necessária para atingir o fim desejado;</w:t>
      </w:r>
    </w:p>
    <w:p w14:paraId="04DDF3B8"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IV -</w:t>
      </w:r>
      <w:r w:rsidRPr="00E178CE">
        <w:rPr>
          <w:rFonts w:ascii="Verdana" w:eastAsia="Times New Roman" w:hAnsi="Verdana" w:cs="Arial"/>
          <w:shd w:val="clear" w:color="auto" w:fill="FFFFFF"/>
        </w:rPr>
        <w:t xml:space="preserve"> redigir enunciados que impeçam ou retardem a inovação e a adoção de novas tecnologias, processos ou modelos de negócios, ressalvadas as situações consideradas em regulamento como de alto risco;</w:t>
      </w:r>
    </w:p>
    <w:p w14:paraId="2A9B03DD"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lastRenderedPageBreak/>
        <w:t>V -</w:t>
      </w:r>
      <w:r w:rsidRPr="00E178CE">
        <w:rPr>
          <w:rFonts w:ascii="Verdana" w:eastAsia="Times New Roman" w:hAnsi="Verdana" w:cs="Arial"/>
          <w:shd w:val="clear" w:color="auto" w:fill="FFFFFF"/>
        </w:rPr>
        <w:t xml:space="preserve"> aumentar os custos de transação sem demonstração de benefícios;</w:t>
      </w:r>
    </w:p>
    <w:p w14:paraId="6B7108EB"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 -</w:t>
      </w:r>
      <w:r w:rsidRPr="00E178CE">
        <w:rPr>
          <w:rFonts w:ascii="Verdana" w:eastAsia="Times New Roman" w:hAnsi="Verdana" w:cs="Arial"/>
          <w:shd w:val="clear" w:color="auto" w:fill="FFFFFF"/>
        </w:rPr>
        <w:t xml:space="preserve"> criar demanda artificial ou compulsória de produto, serviço ou atividade profissional, inclusive de uso de cartórios, registros ou cadastros;</w:t>
      </w:r>
    </w:p>
    <w:p w14:paraId="746A89EE"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VII -</w:t>
      </w:r>
      <w:r w:rsidRPr="00E178CE">
        <w:rPr>
          <w:rFonts w:ascii="Verdana" w:eastAsia="Times New Roman" w:hAnsi="Verdana" w:cs="Arial"/>
          <w:shd w:val="clear" w:color="auto" w:fill="FFFFFF"/>
        </w:rPr>
        <w:t xml:space="preserve"> introduzir limites à livre formação de sociedades empresariais ou de atividades econômicas; e</w:t>
      </w:r>
    </w:p>
    <w:p w14:paraId="72B255FA"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VIII -</w:t>
      </w:r>
      <w:r w:rsidRPr="00E178CE">
        <w:rPr>
          <w:rFonts w:ascii="Verdana" w:eastAsia="Times New Roman" w:hAnsi="Verdana" w:cs="Arial"/>
          <w:shd w:val="clear" w:color="auto" w:fill="FFFFFF"/>
        </w:rPr>
        <w:t xml:space="preserve"> restringir o uso e o exercício da publicidade e da propaganda sobre um setor econômico, ressalvadas as hipóteses expressamente vedadas em lei.</w:t>
      </w:r>
    </w:p>
    <w:p w14:paraId="3D781757" w14:textId="77777777" w:rsidR="00E679E2" w:rsidRPr="00E178CE" w:rsidRDefault="00173462" w:rsidP="0017346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Parágrafo único.</w:t>
      </w:r>
      <w:r w:rsidRPr="00E178CE">
        <w:rPr>
          <w:rFonts w:ascii="Verdana" w:eastAsia="Times New Roman" w:hAnsi="Verdana" w:cs="Arial"/>
          <w:shd w:val="clear" w:color="auto" w:fill="FFFFFF"/>
        </w:rPr>
        <w:t xml:space="preserve"> O exercício da atividade econômica de baixo risco não depende de licenciamento prévio do Poder Público municipal, ressalvadas as hipóteses legais específicas.</w:t>
      </w:r>
    </w:p>
    <w:p w14:paraId="4164DC0D" w14:textId="43244783" w:rsidR="00173462" w:rsidRPr="00E178CE" w:rsidRDefault="00173462" w:rsidP="00173462">
      <w:pPr>
        <w:spacing w:after="0" w:line="240" w:lineRule="auto"/>
        <w:jc w:val="both"/>
        <w:rPr>
          <w:rFonts w:ascii="Verdana" w:eastAsia="Times New Roman" w:hAnsi="Verdana" w:cs="Arial"/>
        </w:rPr>
      </w:pPr>
    </w:p>
    <w:p w14:paraId="555AAA79" w14:textId="77777777" w:rsidR="00173462" w:rsidRPr="00E178CE" w:rsidRDefault="00173462" w:rsidP="00173462">
      <w:pPr>
        <w:shd w:val="clear" w:color="auto" w:fill="FFFFFF"/>
        <w:spacing w:after="270" w:line="240" w:lineRule="auto"/>
        <w:jc w:val="center"/>
        <w:rPr>
          <w:rFonts w:ascii="Verdana" w:eastAsia="Times New Roman" w:hAnsi="Verdana" w:cs="Arial"/>
          <w:b/>
          <w:bCs/>
        </w:rPr>
      </w:pPr>
      <w:r w:rsidRPr="00E178CE">
        <w:rPr>
          <w:rFonts w:ascii="Verdana" w:eastAsia="Times New Roman" w:hAnsi="Verdana" w:cs="Arial"/>
          <w:b/>
          <w:bCs/>
        </w:rPr>
        <w:t>CAPÍTULO IV</w:t>
      </w:r>
      <w:r w:rsidRPr="00E178CE">
        <w:rPr>
          <w:rFonts w:ascii="Verdana" w:eastAsia="Times New Roman" w:hAnsi="Verdana" w:cs="Arial"/>
          <w:b/>
          <w:bCs/>
        </w:rPr>
        <w:br/>
        <w:t>DA ANÁLISE DE IMPACTO REGULATÓRIO</w:t>
      </w:r>
    </w:p>
    <w:p w14:paraId="41782F6B" w14:textId="77777777" w:rsid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rPr>
        <w:br/>
      </w:r>
      <w:r w:rsidRPr="00E178CE">
        <w:rPr>
          <w:rFonts w:ascii="Verdana" w:eastAsia="Times New Roman" w:hAnsi="Verdana" w:cs="Arial"/>
          <w:b/>
          <w:bCs/>
          <w:shd w:val="clear" w:color="auto" w:fill="FFFFFF"/>
        </w:rPr>
        <w:t>Art. 8°</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As propostas de edição e de alteração de atos normativos de interesse geral de agentes econômicos ou de usuários dos serviços prestados, editadas por órgão ou entidade da Administração Pública municipal, incluídas as autarquias e as fundações públicas, serão precedidas da realização de análise de impacto regulatório, que conterá informações e dados sobre os possíveis efeitos do ato normativo, para verificar a razoabilidade do seu impacto econômico.</w:t>
      </w:r>
    </w:p>
    <w:p w14:paraId="3DF9A72E" w14:textId="3ABFF4D0"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 1º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O Poder Executivo editará regulamento que disporá sobre o conteúdo e a metodologia da análise de impacto regulatório, sobre os quesitos mínimos a serem objeto de exame e sobre as hipóteses em que essa poderá ser dispensada.</w:t>
      </w:r>
    </w:p>
    <w:p w14:paraId="124AD64D" w14:textId="1B9C3A40" w:rsidR="00173462" w:rsidRPr="00E178CE" w:rsidRDefault="00173462" w:rsidP="00E679E2">
      <w:pPr>
        <w:spacing w:after="0" w:line="240" w:lineRule="auto"/>
        <w:jc w:val="both"/>
        <w:rPr>
          <w:rFonts w:ascii="Verdana" w:eastAsia="Times New Roman" w:hAnsi="Verdana" w:cs="Arial"/>
        </w:rPr>
      </w:pPr>
      <w:r w:rsidRPr="00E178CE">
        <w:rPr>
          <w:rFonts w:ascii="Verdana" w:eastAsia="Times New Roman" w:hAnsi="Verdana" w:cs="Arial"/>
          <w:b/>
          <w:bCs/>
          <w:shd w:val="clear" w:color="auto" w:fill="FFFFFF"/>
        </w:rPr>
        <w:t>§ 2º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A análise de impacto regulatório de que trata o </w:t>
      </w:r>
      <w:r w:rsidRPr="00E178CE">
        <w:rPr>
          <w:rFonts w:ascii="Verdana" w:eastAsia="Times New Roman" w:hAnsi="Verdana" w:cs="Arial"/>
          <w:i/>
          <w:iCs/>
          <w:shd w:val="clear" w:color="auto" w:fill="FFFFFF"/>
        </w:rPr>
        <w:t>caput</w:t>
      </w:r>
      <w:r w:rsidRPr="00E178CE">
        <w:rPr>
          <w:rFonts w:ascii="Verdana" w:eastAsia="Times New Roman" w:hAnsi="Verdana" w:cs="Arial"/>
          <w:shd w:val="clear" w:color="auto" w:fill="FFFFFF"/>
        </w:rPr>
        <w:t> deste artigo deverá ser disponibilizada no sítio eletrônico oficial do órgão por ela responsável, em local de fácil acesso, no qual serão informadas também as fontes de dados utilizadas para a análise, preferencialmente em formato de planilha de dados, sem prejuízo da divulgação em outros locais ou formatos de dados.</w:t>
      </w:r>
    </w:p>
    <w:p w14:paraId="5C0C027E" w14:textId="77777777" w:rsidR="00173462" w:rsidRPr="00E178CE" w:rsidRDefault="00173462" w:rsidP="00E679E2">
      <w:pPr>
        <w:shd w:val="clear" w:color="auto" w:fill="FFFFFF"/>
        <w:spacing w:after="270" w:line="240" w:lineRule="auto"/>
        <w:jc w:val="center"/>
        <w:rPr>
          <w:rFonts w:ascii="Verdana" w:eastAsia="Times New Roman" w:hAnsi="Verdana" w:cs="Arial"/>
          <w:b/>
          <w:bCs/>
        </w:rPr>
      </w:pPr>
      <w:r w:rsidRPr="00E178CE">
        <w:rPr>
          <w:rFonts w:ascii="Verdana" w:eastAsia="Times New Roman" w:hAnsi="Verdana" w:cs="Arial"/>
        </w:rPr>
        <w:br/>
      </w:r>
      <w:r w:rsidRPr="00E178CE">
        <w:rPr>
          <w:rFonts w:ascii="Verdana" w:eastAsia="Times New Roman" w:hAnsi="Verdana" w:cs="Arial"/>
          <w:b/>
          <w:bCs/>
        </w:rPr>
        <w:br/>
        <w:t>CAPÍTULO V</w:t>
      </w:r>
      <w:r w:rsidRPr="00E178CE">
        <w:rPr>
          <w:rFonts w:ascii="Verdana" w:eastAsia="Times New Roman" w:hAnsi="Verdana" w:cs="Arial"/>
          <w:b/>
          <w:bCs/>
        </w:rPr>
        <w:br/>
        <w:t>DA INSCRIÇÃO ECONÔMICA SOCIAL – INES</w:t>
      </w:r>
    </w:p>
    <w:p w14:paraId="0F879167" w14:textId="1B3B8FF9"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9º</w:t>
      </w:r>
      <w:r w:rsidR="00E679E2"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Fica instituído o Programa de Inscrição Econômica Social – INES, o qual terá precipuamente o objetivo de formalização de grupos sociais vulneráveis e de baixa renda.</w:t>
      </w:r>
    </w:p>
    <w:p w14:paraId="53C8704B" w14:textId="575A1302" w:rsidR="00173462" w:rsidRPr="00E178CE" w:rsidRDefault="00173462" w:rsidP="00E679E2">
      <w:pPr>
        <w:spacing w:after="0" w:line="240" w:lineRule="auto"/>
        <w:jc w:val="both"/>
        <w:rPr>
          <w:rFonts w:ascii="Verdana" w:eastAsia="Times New Roman" w:hAnsi="Verdana" w:cs="Arial"/>
        </w:rPr>
      </w:pPr>
      <w:r w:rsidRPr="00E178CE">
        <w:rPr>
          <w:rFonts w:ascii="Verdana" w:eastAsia="Times New Roman" w:hAnsi="Verdana" w:cs="Arial"/>
        </w:rPr>
        <w:br/>
      </w:r>
      <w:r w:rsidRPr="00E178CE">
        <w:rPr>
          <w:rFonts w:ascii="Verdana" w:eastAsia="Times New Roman" w:hAnsi="Verdana" w:cs="Arial"/>
          <w:b/>
          <w:bCs/>
          <w:shd w:val="clear" w:color="auto" w:fill="FFFFFF"/>
        </w:rPr>
        <w:t>Art. 10.</w:t>
      </w:r>
      <w:r w:rsidRPr="00E178CE">
        <w:rPr>
          <w:rFonts w:ascii="Verdana" w:eastAsia="Times New Roman" w:hAnsi="Verdana" w:cs="Arial"/>
          <w:shd w:val="clear" w:color="auto" w:fill="FFFFFF"/>
        </w:rPr>
        <w:t xml:space="preserve"> Fica o Poder Executivo autorizado, no âmbito do Programa de que trata o art. 9º, a reduzir ou isentar da Taxa de Licença para Estabelecimento, para pessoas jurídicas previstas na Lei Complementar nº 123, de 04 de julho de 2012, bem como entidades de relevante interesse social.</w:t>
      </w:r>
    </w:p>
    <w:p w14:paraId="7736F144" w14:textId="652784F8" w:rsidR="00173462" w:rsidRPr="00E178CE" w:rsidRDefault="00173462" w:rsidP="00173462">
      <w:pPr>
        <w:shd w:val="clear" w:color="auto" w:fill="FFFFFF"/>
        <w:spacing w:after="270" w:line="240" w:lineRule="auto"/>
        <w:jc w:val="center"/>
        <w:rPr>
          <w:rFonts w:ascii="Verdana" w:eastAsia="Times New Roman" w:hAnsi="Verdana" w:cs="Arial"/>
          <w:b/>
          <w:bCs/>
        </w:rPr>
      </w:pPr>
      <w:r w:rsidRPr="00E178CE">
        <w:rPr>
          <w:rFonts w:ascii="Verdana" w:eastAsia="Times New Roman" w:hAnsi="Verdana" w:cs="Arial"/>
        </w:rPr>
        <w:br/>
      </w:r>
      <w:r w:rsidRPr="00E178CE">
        <w:rPr>
          <w:rFonts w:ascii="Verdana" w:eastAsia="Times New Roman" w:hAnsi="Verdana" w:cs="Arial"/>
          <w:b/>
          <w:bCs/>
        </w:rPr>
        <w:br/>
      </w:r>
      <w:r w:rsidRPr="00E178CE">
        <w:rPr>
          <w:rFonts w:ascii="Verdana" w:eastAsia="Times New Roman" w:hAnsi="Verdana" w:cs="Arial"/>
          <w:b/>
          <w:bCs/>
        </w:rPr>
        <w:lastRenderedPageBreak/>
        <w:t>CAPÍTULO VI</w:t>
      </w:r>
      <w:r w:rsidRPr="00E178CE">
        <w:rPr>
          <w:rFonts w:ascii="Verdana" w:eastAsia="Times New Roman" w:hAnsi="Verdana" w:cs="Arial"/>
          <w:b/>
          <w:bCs/>
        </w:rPr>
        <w:br/>
        <w:t>DISPOSIÇÕES TRANSITÓRIAS</w:t>
      </w:r>
      <w:r w:rsidRPr="00E178CE">
        <w:rPr>
          <w:rFonts w:ascii="Verdana" w:eastAsia="Times New Roman" w:hAnsi="Verdana" w:cs="Arial"/>
          <w:b/>
          <w:bCs/>
        </w:rPr>
        <w:br/>
      </w:r>
    </w:p>
    <w:p w14:paraId="0323830C" w14:textId="4D3CDC04"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1</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A classificação da atividade econômica, em qualquer porte, não desobriga a observância do contido no Plano Diretor da Cidade d</w:t>
      </w:r>
      <w:r w:rsidR="000B4F0C">
        <w:rPr>
          <w:rFonts w:ascii="Verdana" w:eastAsia="Times New Roman" w:hAnsi="Verdana" w:cs="Arial"/>
          <w:shd w:val="clear" w:color="auto" w:fill="FFFFFF"/>
        </w:rPr>
        <w:t>e Carmo do Cajuru/MG</w:t>
      </w:r>
      <w:r w:rsidRPr="00E178CE">
        <w:rPr>
          <w:rFonts w:ascii="Verdana" w:eastAsia="Times New Roman" w:hAnsi="Verdana" w:cs="Arial"/>
          <w:shd w:val="clear" w:color="auto" w:fill="FFFFFF"/>
        </w:rPr>
        <w:t>, bem como em demais legislações correlatas.</w:t>
      </w:r>
    </w:p>
    <w:p w14:paraId="3BCBD5B4" w14:textId="5547B98E"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2</w:t>
      </w:r>
      <w:r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Independentemente da classificação da atividade econômica é obrigação do particular, previamente ao início de suas atividades, realizar o cadastro fiscal perante a Secretaria Municipal de Fazenda e Planejamento, na forma prevista na Lei </w:t>
      </w:r>
      <w:r w:rsidR="000B4F0C" w:rsidRPr="00E178CE">
        <w:rPr>
          <w:rFonts w:ascii="Verdana" w:eastAsia="Times New Roman" w:hAnsi="Verdana" w:cs="Arial"/>
          <w:shd w:val="clear" w:color="auto" w:fill="FFFFFF"/>
        </w:rPr>
        <w:t>Complementar Municipal nº 31, de 15 de janeiro de 2010 - Código Tributário Municipal</w:t>
      </w:r>
      <w:r w:rsidRPr="00E178CE">
        <w:rPr>
          <w:rFonts w:ascii="Verdana" w:eastAsia="Times New Roman" w:hAnsi="Verdana" w:cs="Arial"/>
          <w:shd w:val="clear" w:color="auto" w:fill="FFFFFF"/>
        </w:rPr>
        <w:t>.</w:t>
      </w:r>
    </w:p>
    <w:p w14:paraId="508FF3C1" w14:textId="3920EB1F"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3</w:t>
      </w:r>
      <w:r w:rsidRPr="00E178CE">
        <w:rPr>
          <w:rFonts w:ascii="Verdana" w:eastAsia="Times New Roman" w:hAnsi="Verdana" w:cs="Arial"/>
          <w:b/>
          <w:bCs/>
          <w:shd w:val="clear" w:color="auto" w:fill="FFFFFF"/>
        </w:rPr>
        <w:t>.</w:t>
      </w:r>
      <w:r w:rsidRPr="00E178CE">
        <w:rPr>
          <w:rFonts w:ascii="Verdana" w:eastAsia="Times New Roman" w:hAnsi="Verdana" w:cs="Arial"/>
          <w:shd w:val="clear" w:color="auto" w:fill="FFFFFF"/>
        </w:rPr>
        <w:t xml:space="preserve"> Os direitos de que trata esta Lei devem ser compatibilizados com as normas que tratam de segurança nacional, segurança pública, ambiental, sanitária ou saúde pública.</w:t>
      </w:r>
    </w:p>
    <w:p w14:paraId="1EFAF319" w14:textId="77777777"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b/>
          <w:bCs/>
          <w:shd w:val="clear" w:color="auto" w:fill="FFFFFF"/>
        </w:rPr>
        <w:t>Parágrafo único.</w:t>
      </w:r>
      <w:r w:rsidRPr="00E178CE">
        <w:rPr>
          <w:rFonts w:ascii="Verdana" w:eastAsia="Times New Roman" w:hAnsi="Verdana" w:cs="Arial"/>
          <w:shd w:val="clear" w:color="auto" w:fill="FFFFFF"/>
        </w:rPr>
        <w:t xml:space="preserve"> Em caso de eventual conflito de normas entre o disposto nesta Lei e uma norma específica, seja ela federal ou estadual, que trate de atos públicos de liberação ambientais, sanitários, de saúde pública ou de proteção contra o incêndio, estas últimas deverão ser observadas, afastando-se as disposições desta Lei.</w:t>
      </w:r>
    </w:p>
    <w:p w14:paraId="2639E603" w14:textId="030E261E"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4</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Os direitos de que trata esta Lei não se aplicam às normas de Direito Tributário, não prejudicando a incidência dos tributos municipais e as regras estabelecidas na legislação tributária municipal.</w:t>
      </w:r>
    </w:p>
    <w:p w14:paraId="03F77B90" w14:textId="08121191"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5</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 xml:space="preserve">O Poder Executivo </w:t>
      </w:r>
      <w:r w:rsidR="000B4F0C">
        <w:rPr>
          <w:rFonts w:ascii="Verdana" w:eastAsia="Times New Roman" w:hAnsi="Verdana" w:cs="Arial"/>
          <w:shd w:val="clear" w:color="auto" w:fill="FFFFFF"/>
        </w:rPr>
        <w:t xml:space="preserve">poderá </w:t>
      </w:r>
      <w:r w:rsidRPr="00E178CE">
        <w:rPr>
          <w:rFonts w:ascii="Verdana" w:eastAsia="Times New Roman" w:hAnsi="Verdana" w:cs="Arial"/>
          <w:shd w:val="clear" w:color="auto" w:fill="FFFFFF"/>
        </w:rPr>
        <w:t xml:space="preserve">regulamentar esta Lei no </w:t>
      </w:r>
      <w:r w:rsidR="000B4F0C">
        <w:rPr>
          <w:rFonts w:ascii="Verdana" w:eastAsia="Times New Roman" w:hAnsi="Verdana" w:cs="Arial"/>
          <w:shd w:val="clear" w:color="auto" w:fill="FFFFFF"/>
        </w:rPr>
        <w:t>que couber</w:t>
      </w:r>
      <w:r w:rsidRPr="00E178CE">
        <w:rPr>
          <w:rFonts w:ascii="Verdana" w:eastAsia="Times New Roman" w:hAnsi="Verdana" w:cs="Arial"/>
          <w:shd w:val="clear" w:color="auto" w:fill="FFFFFF"/>
        </w:rPr>
        <w:t>.</w:t>
      </w:r>
    </w:p>
    <w:p w14:paraId="3B811B96" w14:textId="13C31BD6" w:rsidR="00E679E2" w:rsidRPr="00E178CE" w:rsidRDefault="00173462" w:rsidP="00E679E2">
      <w:pPr>
        <w:spacing w:after="0" w:line="240" w:lineRule="auto"/>
        <w:jc w:val="both"/>
        <w:rPr>
          <w:rFonts w:ascii="Verdana" w:eastAsia="Times New Roman" w:hAnsi="Verdana" w:cs="Arial"/>
          <w:shd w:val="clear" w:color="auto" w:fill="FFFFFF"/>
        </w:rPr>
      </w:pPr>
      <w:r w:rsidRPr="00E178CE">
        <w:rPr>
          <w:rFonts w:ascii="Verdana" w:eastAsia="Times New Roman" w:hAnsi="Verdana" w:cs="Arial"/>
        </w:rPr>
        <w:br/>
      </w:r>
      <w:r w:rsidRPr="00E178CE">
        <w:rPr>
          <w:rFonts w:ascii="Verdana" w:eastAsia="Times New Roman" w:hAnsi="Verdana" w:cs="Arial"/>
          <w:b/>
          <w:bCs/>
          <w:shd w:val="clear" w:color="auto" w:fill="FFFFFF"/>
        </w:rPr>
        <w:t>Art. 1</w:t>
      </w:r>
      <w:r w:rsidR="000B4F0C">
        <w:rPr>
          <w:rFonts w:ascii="Verdana" w:eastAsia="Times New Roman" w:hAnsi="Verdana" w:cs="Arial"/>
          <w:b/>
          <w:bCs/>
          <w:shd w:val="clear" w:color="auto" w:fill="FFFFFF"/>
        </w:rPr>
        <w:t>6</w:t>
      </w:r>
      <w:r w:rsidRPr="00E178CE">
        <w:rPr>
          <w:rFonts w:ascii="Verdana" w:eastAsia="Times New Roman" w:hAnsi="Verdana" w:cs="Arial"/>
          <w:b/>
          <w:bCs/>
          <w:shd w:val="clear" w:color="auto" w:fill="FFFFFF"/>
        </w:rPr>
        <w:t>. </w:t>
      </w:r>
      <w:r w:rsidRPr="00E178CE">
        <w:rPr>
          <w:rFonts w:ascii="Verdana" w:eastAsia="Times New Roman" w:hAnsi="Verdana" w:cs="Arial"/>
          <w:shd w:val="clear" w:color="auto" w:fill="FFFFFF"/>
        </w:rPr>
        <w:t xml:space="preserve">Esta Lei entra em vigor em </w:t>
      </w:r>
      <w:r w:rsidR="000B4F0C">
        <w:rPr>
          <w:rFonts w:ascii="Verdana" w:eastAsia="Times New Roman" w:hAnsi="Verdana" w:cs="Arial"/>
          <w:shd w:val="clear" w:color="auto" w:fill="FFFFFF"/>
        </w:rPr>
        <w:t xml:space="preserve">cento e vinte </w:t>
      </w:r>
      <w:r w:rsidRPr="00E178CE">
        <w:rPr>
          <w:rFonts w:ascii="Verdana" w:eastAsia="Times New Roman" w:hAnsi="Verdana" w:cs="Arial"/>
          <w:shd w:val="clear" w:color="auto" w:fill="FFFFFF"/>
        </w:rPr>
        <w:t>dias após a sua publicação.</w:t>
      </w:r>
    </w:p>
    <w:p w14:paraId="4501CFE8" w14:textId="630C1ADD" w:rsidR="000B4DCB" w:rsidRPr="00E178CE" w:rsidRDefault="00173462" w:rsidP="00E679E2">
      <w:pPr>
        <w:spacing w:after="0" w:line="240" w:lineRule="auto"/>
        <w:jc w:val="both"/>
        <w:rPr>
          <w:rFonts w:ascii="Verdana" w:hAnsi="Verdana" w:cs="Arial"/>
        </w:rPr>
      </w:pPr>
      <w:r w:rsidRPr="00E178CE">
        <w:rPr>
          <w:rFonts w:ascii="Verdana" w:eastAsia="Times New Roman" w:hAnsi="Verdana" w:cs="Arial"/>
        </w:rPr>
        <w:br/>
      </w:r>
    </w:p>
    <w:p w14:paraId="23502EC9" w14:textId="15D84882" w:rsidR="001F4E19" w:rsidRPr="00E178CE" w:rsidRDefault="00150B13" w:rsidP="001C4B85">
      <w:pPr>
        <w:spacing w:after="0" w:line="240" w:lineRule="auto"/>
        <w:jc w:val="center"/>
        <w:rPr>
          <w:rFonts w:ascii="Verdana" w:eastAsia="Verdana" w:hAnsi="Verdana" w:cs="Verdana"/>
        </w:rPr>
      </w:pPr>
      <w:r w:rsidRPr="00E178CE">
        <w:rPr>
          <w:rFonts w:ascii="Verdana" w:eastAsia="Verdana" w:hAnsi="Verdana" w:cs="Verdana"/>
        </w:rPr>
        <w:t xml:space="preserve">Carmo do Cajuru/MG, </w:t>
      </w:r>
      <w:r w:rsidR="00173462" w:rsidRPr="00E178CE">
        <w:rPr>
          <w:rFonts w:ascii="Verdana" w:eastAsia="Verdana" w:hAnsi="Verdana" w:cs="Verdana"/>
        </w:rPr>
        <w:t>29</w:t>
      </w:r>
      <w:r w:rsidRPr="00E178CE">
        <w:rPr>
          <w:rFonts w:ascii="Verdana" w:eastAsia="Verdana" w:hAnsi="Verdana" w:cs="Verdana"/>
        </w:rPr>
        <w:t xml:space="preserve"> de </w:t>
      </w:r>
      <w:r w:rsidR="00173462" w:rsidRPr="00E178CE">
        <w:rPr>
          <w:rFonts w:ascii="Verdana" w:eastAsia="Verdana" w:hAnsi="Verdana" w:cs="Verdana"/>
        </w:rPr>
        <w:t>maio</w:t>
      </w:r>
      <w:r w:rsidRPr="00E178CE">
        <w:rPr>
          <w:rFonts w:ascii="Verdana" w:eastAsia="Verdana" w:hAnsi="Verdana" w:cs="Verdana"/>
        </w:rPr>
        <w:t xml:space="preserve"> de 202</w:t>
      </w:r>
      <w:r w:rsidR="000B4DCB" w:rsidRPr="00E178CE">
        <w:rPr>
          <w:rFonts w:ascii="Verdana" w:eastAsia="Verdana" w:hAnsi="Verdana" w:cs="Verdana"/>
        </w:rPr>
        <w:t>3</w:t>
      </w:r>
      <w:r w:rsidRPr="00E178CE">
        <w:rPr>
          <w:rFonts w:ascii="Verdana" w:eastAsia="Verdana" w:hAnsi="Verdana" w:cs="Verdana"/>
        </w:rPr>
        <w:t>.</w:t>
      </w:r>
    </w:p>
    <w:p w14:paraId="30E4E0A3" w14:textId="77777777" w:rsidR="000B4DCB" w:rsidRPr="00E178CE" w:rsidRDefault="000B4DCB" w:rsidP="001C4B85">
      <w:pPr>
        <w:spacing w:after="0" w:line="240" w:lineRule="auto"/>
        <w:jc w:val="center"/>
        <w:rPr>
          <w:rFonts w:ascii="Verdana" w:eastAsia="Verdana" w:hAnsi="Verdana" w:cs="Verdana"/>
        </w:rPr>
      </w:pPr>
    </w:p>
    <w:p w14:paraId="14B58B70" w14:textId="77777777" w:rsidR="001F4E19" w:rsidRPr="00E178CE" w:rsidRDefault="001F4E19" w:rsidP="001C4B85">
      <w:pPr>
        <w:spacing w:after="0" w:line="240" w:lineRule="auto"/>
        <w:jc w:val="center"/>
        <w:rPr>
          <w:rFonts w:ascii="Verdana" w:eastAsia="Verdana" w:hAnsi="Verdana" w:cs="Verdana"/>
          <w:b/>
        </w:rPr>
      </w:pPr>
    </w:p>
    <w:p w14:paraId="431BF0A0" w14:textId="1D834B3F" w:rsidR="00AF61BE" w:rsidRPr="00E178CE" w:rsidRDefault="00202867" w:rsidP="001C4B85">
      <w:pPr>
        <w:spacing w:after="0" w:line="240" w:lineRule="auto"/>
        <w:jc w:val="center"/>
        <w:rPr>
          <w:rFonts w:ascii="Verdana" w:hAnsi="Verdana"/>
        </w:rPr>
      </w:pPr>
      <w:r w:rsidRPr="00E178CE">
        <w:rPr>
          <w:rFonts w:ascii="Verdana" w:hAnsi="Verdana" w:cs="Tahoma"/>
          <w:b/>
          <w:bCs/>
        </w:rPr>
        <w:t>Sebastião de Faria Gomes</w:t>
      </w:r>
    </w:p>
    <w:p w14:paraId="21EAF1AF" w14:textId="578A8962" w:rsidR="00AF61BE" w:rsidRPr="00E178CE" w:rsidRDefault="00AF61BE" w:rsidP="001C4B85">
      <w:pPr>
        <w:spacing w:after="0" w:line="240" w:lineRule="auto"/>
        <w:jc w:val="center"/>
        <w:rPr>
          <w:rFonts w:ascii="Verdana" w:hAnsi="Verdana"/>
        </w:rPr>
      </w:pPr>
      <w:r w:rsidRPr="00E178CE">
        <w:rPr>
          <w:rFonts w:ascii="Verdana" w:hAnsi="Verdana"/>
        </w:rPr>
        <w:t>Vereador</w:t>
      </w:r>
    </w:p>
    <w:p w14:paraId="78C548F8" w14:textId="2BEDFC46" w:rsidR="000B4DCB" w:rsidRPr="00E178CE" w:rsidRDefault="000B4DCB" w:rsidP="001C4B85">
      <w:pPr>
        <w:spacing w:after="0" w:line="240" w:lineRule="auto"/>
        <w:jc w:val="center"/>
        <w:rPr>
          <w:rFonts w:ascii="Verdana" w:hAnsi="Verdana"/>
        </w:rPr>
      </w:pPr>
    </w:p>
    <w:p w14:paraId="63F3CA64" w14:textId="1AA84AAD" w:rsidR="006D3315" w:rsidRPr="00E178CE" w:rsidRDefault="006D3315" w:rsidP="001C4B85">
      <w:pPr>
        <w:spacing w:after="0" w:line="240" w:lineRule="auto"/>
        <w:jc w:val="center"/>
        <w:rPr>
          <w:rFonts w:ascii="Verdana" w:hAnsi="Verdana"/>
        </w:rPr>
      </w:pPr>
    </w:p>
    <w:p w14:paraId="45459B59" w14:textId="1A6590A2" w:rsidR="006D3315" w:rsidRPr="00E178CE" w:rsidRDefault="006D3315" w:rsidP="001C4B85">
      <w:pPr>
        <w:spacing w:after="0" w:line="240" w:lineRule="auto"/>
        <w:jc w:val="center"/>
        <w:rPr>
          <w:rFonts w:ascii="Verdana" w:hAnsi="Verdana"/>
        </w:rPr>
      </w:pPr>
    </w:p>
    <w:p w14:paraId="456A4E86" w14:textId="1A5342F3" w:rsidR="006D3315" w:rsidRPr="00E178CE" w:rsidRDefault="006D3315" w:rsidP="001C4B85">
      <w:pPr>
        <w:spacing w:after="0" w:line="240" w:lineRule="auto"/>
        <w:jc w:val="center"/>
        <w:rPr>
          <w:rFonts w:ascii="Verdana" w:hAnsi="Verdana"/>
        </w:rPr>
      </w:pPr>
    </w:p>
    <w:p w14:paraId="073C16B5" w14:textId="273FDA99" w:rsidR="006D3315" w:rsidRPr="00E178CE" w:rsidRDefault="006D3315" w:rsidP="001C4B85">
      <w:pPr>
        <w:spacing w:after="0" w:line="240" w:lineRule="auto"/>
        <w:jc w:val="center"/>
        <w:rPr>
          <w:rFonts w:ascii="Verdana" w:hAnsi="Verdana"/>
        </w:rPr>
      </w:pPr>
    </w:p>
    <w:p w14:paraId="57B1E5F0" w14:textId="5ECF1788" w:rsidR="006D3315" w:rsidRPr="00E178CE" w:rsidRDefault="006D3315" w:rsidP="001C4B85">
      <w:pPr>
        <w:spacing w:after="0" w:line="240" w:lineRule="auto"/>
        <w:jc w:val="center"/>
        <w:rPr>
          <w:rFonts w:ascii="Verdana" w:hAnsi="Verdana"/>
        </w:rPr>
      </w:pPr>
    </w:p>
    <w:p w14:paraId="49C69319" w14:textId="620605FD" w:rsidR="006D3315" w:rsidRPr="00E178CE" w:rsidRDefault="006D3315" w:rsidP="001C4B85">
      <w:pPr>
        <w:spacing w:after="0" w:line="240" w:lineRule="auto"/>
        <w:jc w:val="center"/>
        <w:rPr>
          <w:rFonts w:ascii="Verdana" w:hAnsi="Verdana"/>
        </w:rPr>
      </w:pPr>
    </w:p>
    <w:p w14:paraId="1C20A7EF" w14:textId="2BD73A51" w:rsidR="006D3315" w:rsidRPr="00E178CE" w:rsidRDefault="006D3315" w:rsidP="001C4B85">
      <w:pPr>
        <w:spacing w:after="0" w:line="240" w:lineRule="auto"/>
        <w:jc w:val="center"/>
        <w:rPr>
          <w:rFonts w:ascii="Verdana" w:hAnsi="Verdana"/>
        </w:rPr>
      </w:pPr>
    </w:p>
    <w:p w14:paraId="7AE4FBA1" w14:textId="3D965742" w:rsidR="006D3315" w:rsidRPr="00E178CE" w:rsidRDefault="006D3315" w:rsidP="001C4B85">
      <w:pPr>
        <w:spacing w:after="0" w:line="240" w:lineRule="auto"/>
        <w:jc w:val="center"/>
        <w:rPr>
          <w:rFonts w:ascii="Verdana" w:hAnsi="Verdana"/>
        </w:rPr>
      </w:pPr>
    </w:p>
    <w:p w14:paraId="3337CD65" w14:textId="77777777" w:rsidR="001F4E19" w:rsidRPr="00E178CE" w:rsidRDefault="00150B13">
      <w:pPr>
        <w:pBdr>
          <w:top w:val="single" w:sz="4" w:space="1" w:color="000000"/>
          <w:left w:val="single" w:sz="4" w:space="4" w:color="000000"/>
          <w:bottom w:val="single" w:sz="4" w:space="1" w:color="000000"/>
          <w:right w:val="single" w:sz="4" w:space="4" w:color="000000"/>
        </w:pBdr>
        <w:shd w:val="clear" w:color="auto" w:fill="E6E6E6"/>
        <w:spacing w:after="0"/>
        <w:jc w:val="center"/>
        <w:rPr>
          <w:rFonts w:ascii="Verdana" w:eastAsia="Verdana" w:hAnsi="Verdana" w:cs="Verdana"/>
          <w:b/>
          <w:sz w:val="28"/>
          <w:szCs w:val="28"/>
        </w:rPr>
      </w:pPr>
      <w:r w:rsidRPr="00E178CE">
        <w:rPr>
          <w:rFonts w:ascii="Verdana" w:eastAsia="Verdana" w:hAnsi="Verdana" w:cs="Verdana"/>
          <w:b/>
          <w:sz w:val="28"/>
          <w:szCs w:val="28"/>
        </w:rPr>
        <w:t>JUSTIFICATIVA</w:t>
      </w:r>
    </w:p>
    <w:p w14:paraId="75BD6C85" w14:textId="425217E0" w:rsidR="001F4E19" w:rsidRPr="00E178CE" w:rsidRDefault="001F4E19" w:rsidP="00E71192">
      <w:pPr>
        <w:spacing w:after="0" w:line="240" w:lineRule="auto"/>
        <w:ind w:firstLine="709"/>
        <w:jc w:val="both"/>
        <w:rPr>
          <w:rFonts w:ascii="Verdana" w:eastAsia="Verdana" w:hAnsi="Verdana" w:cs="Verdana"/>
        </w:rPr>
      </w:pPr>
    </w:p>
    <w:p w14:paraId="626AB581" w14:textId="77777777" w:rsidR="00E71192" w:rsidRPr="00E178CE" w:rsidRDefault="00E71192" w:rsidP="00E71192">
      <w:pPr>
        <w:spacing w:after="0" w:line="240" w:lineRule="auto"/>
        <w:ind w:firstLine="709"/>
        <w:jc w:val="both"/>
        <w:rPr>
          <w:rFonts w:ascii="Verdana" w:eastAsia="Verdana" w:hAnsi="Verdana" w:cs="Verdana"/>
        </w:rPr>
      </w:pPr>
    </w:p>
    <w:p w14:paraId="7EF90F64" w14:textId="77777777" w:rsidR="001F4E19" w:rsidRPr="00E178CE" w:rsidRDefault="00150B13" w:rsidP="00E71192">
      <w:pPr>
        <w:spacing w:after="0" w:line="240" w:lineRule="auto"/>
        <w:ind w:firstLine="709"/>
        <w:jc w:val="both"/>
        <w:rPr>
          <w:rFonts w:ascii="Verdana" w:eastAsia="Verdana" w:hAnsi="Verdana" w:cs="Verdana"/>
        </w:rPr>
      </w:pPr>
      <w:r w:rsidRPr="00E178CE">
        <w:rPr>
          <w:rFonts w:ascii="Verdana" w:eastAsia="Verdana" w:hAnsi="Verdana" w:cs="Verdana"/>
        </w:rPr>
        <w:t>Nobres Vereadores,</w:t>
      </w:r>
    </w:p>
    <w:p w14:paraId="33D070E1" w14:textId="77777777" w:rsidR="001F4E19" w:rsidRPr="00E178CE" w:rsidRDefault="001F4E19" w:rsidP="00965776">
      <w:pPr>
        <w:spacing w:after="0" w:line="240" w:lineRule="auto"/>
        <w:jc w:val="both"/>
        <w:rPr>
          <w:rFonts w:ascii="Verdana" w:eastAsia="Verdana" w:hAnsi="Verdana" w:cs="Verdana"/>
        </w:rPr>
      </w:pPr>
    </w:p>
    <w:p w14:paraId="13718FFA" w14:textId="013A81C6"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O presente projeto de Lei tem por objetivo instituir a </w:t>
      </w:r>
      <w:r w:rsidRPr="00E679E2">
        <w:rPr>
          <w:rFonts w:ascii="Verdana" w:eastAsia="Times New Roman" w:hAnsi="Verdana"/>
          <w:b/>
          <w:bCs/>
          <w:color w:val="212529"/>
        </w:rPr>
        <w:t>Declaração Municipal de Direitos de Liberdade Econômica</w:t>
      </w:r>
      <w:r w:rsidRPr="00E679E2">
        <w:rPr>
          <w:rFonts w:ascii="Verdana" w:eastAsia="Times New Roman" w:hAnsi="Verdana"/>
          <w:color w:val="212529"/>
        </w:rPr>
        <w:t> e de estabelecer garantias de livre mercado. A iniciativa visa também adequar à legislação municipal ao modelo de desburocratização, adequando-a aos parâmetros estabelecidos na Lei Federal nº. 13.874, de 20 de setembro de 2019.</w:t>
      </w:r>
    </w:p>
    <w:p w14:paraId="06AD1E33"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s="Segoe UI"/>
          <w:color w:val="212529"/>
        </w:rPr>
        <w:t> </w:t>
      </w:r>
    </w:p>
    <w:p w14:paraId="3A6C3CBB"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A Declaração Municipal de Direitos de Liberdade Econômica tem o intuito de estabelecer normas relativas à livre iniciativa e ao livre exercício das atividades econômicas e disposições sobre a atuação do município como agente normativo regulador.</w:t>
      </w:r>
    </w:p>
    <w:p w14:paraId="6562A03B"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w:t>
      </w:r>
    </w:p>
    <w:p w14:paraId="13A9F085"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São quatro os eixos da Declaração de Direitos de Liberdade Econômica: a liberdade como uma garantia no exercício de atividades econômicas; a boa-fé do particular perante o poder público; a intervenção subsidiária e excepcional do Estado sobre o exercício de atividades econômicas e o reconhecimento da vulnerabilidade do particular perante o Estado.</w:t>
      </w:r>
    </w:p>
    <w:p w14:paraId="797CE62B"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w:t>
      </w:r>
    </w:p>
    <w:p w14:paraId="4797073E" w14:textId="3C912B53" w:rsidR="00E679E2" w:rsidRPr="00E178CE" w:rsidRDefault="00E679E2" w:rsidP="00965776">
      <w:pPr>
        <w:shd w:val="clear" w:color="auto" w:fill="FFFFFF"/>
        <w:spacing w:before="60" w:after="60" w:line="317" w:lineRule="atLeast"/>
        <w:jc w:val="both"/>
        <w:rPr>
          <w:rFonts w:ascii="Verdana" w:eastAsia="Times New Roman" w:hAnsi="Verdana"/>
          <w:color w:val="212529"/>
        </w:rPr>
      </w:pPr>
      <w:r w:rsidRPr="00E679E2">
        <w:rPr>
          <w:rFonts w:ascii="Verdana" w:eastAsia="Times New Roman" w:hAnsi="Verdana"/>
          <w:color w:val="212529"/>
        </w:rPr>
        <w:t>Nesse sentido, a proposição incorpora à legislação municipal as virtudes introduzidas pela legislação federal e busca regulamentá-la nos limites municipais, de maneira a permitir a criação de um ambiente favorável ao surgimento de novos negócios na cidade, possibilitando a geração de empregos e a ampliação da renda.</w:t>
      </w:r>
    </w:p>
    <w:p w14:paraId="07FDA6AD"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w:t>
      </w:r>
    </w:p>
    <w:p w14:paraId="28EFE376" w14:textId="4D0780DE" w:rsidR="00E679E2" w:rsidRPr="00E679E2" w:rsidRDefault="00965776" w:rsidP="00965776">
      <w:pPr>
        <w:shd w:val="clear" w:color="auto" w:fill="FFFFFF"/>
        <w:spacing w:before="60" w:after="60" w:line="317" w:lineRule="atLeast"/>
        <w:jc w:val="both"/>
        <w:rPr>
          <w:rFonts w:ascii="Verdana" w:eastAsia="Times New Roman" w:hAnsi="Verdana" w:cs="Segoe UI"/>
          <w:color w:val="212529"/>
        </w:rPr>
      </w:pPr>
      <w:r w:rsidRPr="00E178CE">
        <w:rPr>
          <w:rFonts w:ascii="Verdana" w:eastAsia="Times New Roman" w:hAnsi="Verdana"/>
          <w:color w:val="212529"/>
        </w:rPr>
        <w:t>O presente projeto vis</w:t>
      </w:r>
      <w:r w:rsidR="00E679E2" w:rsidRPr="00E679E2">
        <w:rPr>
          <w:rFonts w:ascii="Verdana" w:eastAsia="Times New Roman" w:hAnsi="Verdana"/>
          <w:color w:val="212529"/>
        </w:rPr>
        <w:t xml:space="preserve">a, na esteira da legislação federal, desburocratizar a atuação da iniciativa privada e, com isso, propiciar a criação de oportunidades, geração de emprego e desenvolvimento econômico e social de nossa cidade, gerando, de forma simplificada, meios rápidos e eficientes para o empreendedor investir em </w:t>
      </w:r>
      <w:r w:rsidRPr="00E178CE">
        <w:rPr>
          <w:rFonts w:ascii="Verdana" w:eastAsia="Times New Roman" w:hAnsi="Verdana"/>
          <w:color w:val="212529"/>
        </w:rPr>
        <w:t>Carmo do Cajuru/MG</w:t>
      </w:r>
      <w:r w:rsidR="00E679E2" w:rsidRPr="00E679E2">
        <w:rPr>
          <w:rFonts w:ascii="Verdana" w:eastAsia="Times New Roman" w:hAnsi="Verdana"/>
          <w:color w:val="212529"/>
        </w:rPr>
        <w:t>.</w:t>
      </w:r>
    </w:p>
    <w:p w14:paraId="15F5EA94"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w:t>
      </w:r>
    </w:p>
    <w:p w14:paraId="1634F8E6"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xml:space="preserve">Desta forma, após a aprovação, será permitido ao empreendedor exercer atividades econômicas para o próprio sustento, bem como da família, podendo </w:t>
      </w:r>
      <w:r w:rsidRPr="00E679E2">
        <w:rPr>
          <w:rFonts w:ascii="Verdana" w:eastAsia="Times New Roman" w:hAnsi="Verdana"/>
          <w:color w:val="212529"/>
        </w:rPr>
        <w:lastRenderedPageBreak/>
        <w:t>inclusive desenvolver atividades de baixo risco, valendo-se exclusivamente de propriedade privada, sem a necessidade de atos públicos complexos para o exercício dessas atividades.</w:t>
      </w:r>
    </w:p>
    <w:p w14:paraId="093D4DD3" w14:textId="77777777"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 </w:t>
      </w:r>
    </w:p>
    <w:p w14:paraId="0FDF48F5" w14:textId="0924DDF1" w:rsidR="00E679E2" w:rsidRPr="00E679E2" w:rsidRDefault="00E679E2" w:rsidP="00965776">
      <w:pPr>
        <w:shd w:val="clear" w:color="auto" w:fill="FFFFFF"/>
        <w:spacing w:before="60" w:after="60" w:line="317" w:lineRule="atLeast"/>
        <w:jc w:val="both"/>
        <w:rPr>
          <w:rFonts w:ascii="Verdana" w:eastAsia="Times New Roman" w:hAnsi="Verdana" w:cs="Segoe UI"/>
          <w:color w:val="212529"/>
        </w:rPr>
      </w:pPr>
      <w:r w:rsidRPr="00E679E2">
        <w:rPr>
          <w:rFonts w:ascii="Verdana" w:eastAsia="Times New Roman" w:hAnsi="Verdana"/>
          <w:color w:val="212529"/>
        </w:rPr>
        <w:t>Por fim, entendendo ser de suma importância para o Município a aprovação do presente Projeto de Lei, submetemos seus termos ao juízo dessa respeitável Casa Legislativa, e tendo em vista a relevância da matéria.</w:t>
      </w:r>
    </w:p>
    <w:p w14:paraId="58AF8D59" w14:textId="77777777" w:rsidR="00D74DEE" w:rsidRPr="00E178CE" w:rsidRDefault="00D74DEE" w:rsidP="00D74DEE">
      <w:pPr>
        <w:pStyle w:val="western"/>
        <w:spacing w:before="0" w:beforeAutospacing="0" w:after="0" w:line="360" w:lineRule="auto"/>
        <w:ind w:firstLine="709"/>
        <w:rPr>
          <w:rFonts w:ascii="Verdana" w:hAnsi="Verdana"/>
        </w:rPr>
      </w:pPr>
    </w:p>
    <w:p w14:paraId="38CDCE9A" w14:textId="77777777" w:rsidR="00D934FF" w:rsidRPr="00E178CE" w:rsidRDefault="00D934FF" w:rsidP="00E71192">
      <w:pPr>
        <w:spacing w:after="0" w:line="240" w:lineRule="auto"/>
        <w:ind w:firstLine="708"/>
        <w:jc w:val="both"/>
        <w:rPr>
          <w:rFonts w:ascii="Verdana" w:eastAsia="Verdana" w:hAnsi="Verdana" w:cs="Verdana"/>
        </w:rPr>
      </w:pPr>
    </w:p>
    <w:p w14:paraId="3575B9A5" w14:textId="3835EF31" w:rsidR="00D74DEE" w:rsidRPr="00E178CE" w:rsidRDefault="00D74DEE" w:rsidP="00D74DEE">
      <w:pPr>
        <w:spacing w:after="0" w:line="360" w:lineRule="auto"/>
        <w:jc w:val="center"/>
        <w:rPr>
          <w:rFonts w:ascii="Verdana" w:eastAsia="Verdana" w:hAnsi="Verdana" w:cs="Verdana"/>
        </w:rPr>
      </w:pPr>
      <w:r w:rsidRPr="00E178CE">
        <w:rPr>
          <w:rFonts w:ascii="Verdana" w:eastAsia="Verdana" w:hAnsi="Verdana" w:cs="Verdana"/>
        </w:rPr>
        <w:t xml:space="preserve">Carmo do Cajuru/MG, </w:t>
      </w:r>
      <w:r w:rsidR="00965776" w:rsidRPr="00E178CE">
        <w:rPr>
          <w:rFonts w:ascii="Verdana" w:eastAsia="Verdana" w:hAnsi="Verdana" w:cs="Verdana"/>
        </w:rPr>
        <w:t>29</w:t>
      </w:r>
      <w:r w:rsidR="00402BCF" w:rsidRPr="00E178CE">
        <w:rPr>
          <w:rFonts w:ascii="Verdana" w:eastAsia="Verdana" w:hAnsi="Verdana" w:cs="Verdana"/>
        </w:rPr>
        <w:t xml:space="preserve"> de </w:t>
      </w:r>
      <w:r w:rsidR="00965776" w:rsidRPr="00E178CE">
        <w:rPr>
          <w:rFonts w:ascii="Verdana" w:eastAsia="Verdana" w:hAnsi="Verdana" w:cs="Verdana"/>
        </w:rPr>
        <w:t>maio</w:t>
      </w:r>
      <w:r w:rsidR="00402BCF" w:rsidRPr="00E178CE">
        <w:rPr>
          <w:rFonts w:ascii="Verdana" w:eastAsia="Verdana" w:hAnsi="Verdana" w:cs="Verdana"/>
        </w:rPr>
        <w:t xml:space="preserve"> de 2023</w:t>
      </w:r>
      <w:r w:rsidRPr="00E178CE">
        <w:rPr>
          <w:rFonts w:ascii="Verdana" w:eastAsia="Verdana" w:hAnsi="Verdana" w:cs="Verdana"/>
        </w:rPr>
        <w:t>.</w:t>
      </w:r>
    </w:p>
    <w:p w14:paraId="005FAD36" w14:textId="77777777" w:rsidR="00D74DEE" w:rsidRPr="00E178CE" w:rsidRDefault="00D74DEE" w:rsidP="00D74DEE">
      <w:pPr>
        <w:spacing w:after="0" w:line="360" w:lineRule="auto"/>
        <w:ind w:firstLine="708"/>
        <w:jc w:val="both"/>
        <w:rPr>
          <w:rFonts w:ascii="Verdana" w:eastAsia="Verdana" w:hAnsi="Verdana" w:cs="Verdana"/>
        </w:rPr>
      </w:pPr>
    </w:p>
    <w:p w14:paraId="7184A1EB" w14:textId="77777777" w:rsidR="00D74DEE" w:rsidRPr="00E178CE" w:rsidRDefault="00D74DEE" w:rsidP="00D74DEE">
      <w:pPr>
        <w:spacing w:after="0" w:line="360" w:lineRule="auto"/>
        <w:jc w:val="center"/>
        <w:rPr>
          <w:rFonts w:ascii="Verdana" w:eastAsia="Verdana" w:hAnsi="Verdana" w:cs="Verdana"/>
          <w:b/>
        </w:rPr>
      </w:pPr>
    </w:p>
    <w:p w14:paraId="2965518E" w14:textId="77777777" w:rsidR="00202867" w:rsidRPr="00E178CE" w:rsidRDefault="00202867" w:rsidP="00202867">
      <w:pPr>
        <w:spacing w:after="0" w:line="240" w:lineRule="auto"/>
        <w:jc w:val="center"/>
        <w:rPr>
          <w:rFonts w:ascii="Verdana" w:hAnsi="Verdana"/>
        </w:rPr>
      </w:pPr>
      <w:r w:rsidRPr="00E178CE">
        <w:rPr>
          <w:rFonts w:ascii="Verdana" w:hAnsi="Verdana" w:cs="Tahoma"/>
          <w:b/>
          <w:bCs/>
        </w:rPr>
        <w:t>Sebastião de Faria Gomes</w:t>
      </w:r>
    </w:p>
    <w:p w14:paraId="4C0D2B59" w14:textId="77777777" w:rsidR="00D74DEE" w:rsidRPr="00E178CE" w:rsidRDefault="00D74DEE" w:rsidP="00D74DEE">
      <w:pPr>
        <w:jc w:val="center"/>
        <w:rPr>
          <w:rFonts w:ascii="Verdana" w:hAnsi="Verdana"/>
        </w:rPr>
      </w:pPr>
      <w:r w:rsidRPr="00E178CE">
        <w:rPr>
          <w:rFonts w:ascii="Verdana" w:hAnsi="Verdana"/>
        </w:rPr>
        <w:t>Vereador</w:t>
      </w:r>
    </w:p>
    <w:sectPr w:rsidR="00D74DEE" w:rsidRPr="00E178CE">
      <w:headerReference w:type="default" r:id="rId7"/>
      <w:footerReference w:type="default" r:id="rId8"/>
      <w:pgSz w:w="11906" w:h="16838"/>
      <w:pgMar w:top="1418" w:right="1134" w:bottom="79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36F3" w14:textId="77777777" w:rsidR="00150B13" w:rsidRDefault="00150B13">
      <w:pPr>
        <w:spacing w:after="0" w:line="240" w:lineRule="auto"/>
      </w:pPr>
      <w:r>
        <w:separator/>
      </w:r>
    </w:p>
  </w:endnote>
  <w:endnote w:type="continuationSeparator" w:id="0">
    <w:p w14:paraId="4BABDB91" w14:textId="77777777" w:rsidR="00150B13" w:rsidRDefault="0015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CF26" w14:textId="77777777"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noProof/>
      </w:rPr>
      <w:drawing>
        <wp:anchor distT="0" distB="0" distL="114300" distR="114300" simplePos="0" relativeHeight="251659264" behindDoc="0" locked="0" layoutInCell="1" hidden="0" allowOverlap="1" wp14:anchorId="1DD55F4D" wp14:editId="1DB5C758">
          <wp:simplePos x="0" y="0"/>
          <wp:positionH relativeFrom="column">
            <wp:posOffset>-1080132</wp:posOffset>
          </wp:positionH>
          <wp:positionV relativeFrom="paragraph">
            <wp:posOffset>0</wp:posOffset>
          </wp:positionV>
          <wp:extent cx="7515225" cy="809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225" cy="809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B277C" w14:textId="77777777" w:rsidR="00150B13" w:rsidRDefault="00150B13">
      <w:pPr>
        <w:spacing w:after="0" w:line="240" w:lineRule="auto"/>
      </w:pPr>
      <w:r>
        <w:separator/>
      </w:r>
    </w:p>
  </w:footnote>
  <w:footnote w:type="continuationSeparator" w:id="0">
    <w:p w14:paraId="5C54A724" w14:textId="77777777" w:rsidR="00150B13" w:rsidRDefault="0015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02E6" w14:textId="77777777"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251658240" behindDoc="0" locked="0" layoutInCell="1" hidden="0" allowOverlap="1" wp14:anchorId="25648221" wp14:editId="1E71AC75">
          <wp:simplePos x="0" y="0"/>
          <wp:positionH relativeFrom="margin">
            <wp:posOffset>-975357</wp:posOffset>
          </wp:positionH>
          <wp:positionV relativeFrom="margin">
            <wp:posOffset>-871217</wp:posOffset>
          </wp:positionV>
          <wp:extent cx="7400925" cy="1066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400925" cy="106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9"/>
    <w:rsid w:val="000931F5"/>
    <w:rsid w:val="000B4DCB"/>
    <w:rsid w:val="000B4F0C"/>
    <w:rsid w:val="0014309D"/>
    <w:rsid w:val="00150B13"/>
    <w:rsid w:val="00173462"/>
    <w:rsid w:val="00183385"/>
    <w:rsid w:val="001A5E6D"/>
    <w:rsid w:val="001C4B85"/>
    <w:rsid w:val="001E0651"/>
    <w:rsid w:val="001F4E19"/>
    <w:rsid w:val="00202867"/>
    <w:rsid w:val="002E24DB"/>
    <w:rsid w:val="00402BCF"/>
    <w:rsid w:val="00446641"/>
    <w:rsid w:val="004C2D58"/>
    <w:rsid w:val="004F3F4A"/>
    <w:rsid w:val="00506048"/>
    <w:rsid w:val="005306CA"/>
    <w:rsid w:val="00581D86"/>
    <w:rsid w:val="005B5DB4"/>
    <w:rsid w:val="00665ED2"/>
    <w:rsid w:val="006C765B"/>
    <w:rsid w:val="006D3315"/>
    <w:rsid w:val="00714921"/>
    <w:rsid w:val="00777825"/>
    <w:rsid w:val="007A10C6"/>
    <w:rsid w:val="008C3B8D"/>
    <w:rsid w:val="0090104E"/>
    <w:rsid w:val="00946399"/>
    <w:rsid w:val="00965776"/>
    <w:rsid w:val="00986597"/>
    <w:rsid w:val="00AC05ED"/>
    <w:rsid w:val="00AF61BE"/>
    <w:rsid w:val="00B006BF"/>
    <w:rsid w:val="00B81AE3"/>
    <w:rsid w:val="00BA3F70"/>
    <w:rsid w:val="00BE1B8C"/>
    <w:rsid w:val="00BF77F1"/>
    <w:rsid w:val="00C00E67"/>
    <w:rsid w:val="00D31216"/>
    <w:rsid w:val="00D74DEE"/>
    <w:rsid w:val="00D934FF"/>
    <w:rsid w:val="00DA5146"/>
    <w:rsid w:val="00DB08DD"/>
    <w:rsid w:val="00E178CE"/>
    <w:rsid w:val="00E679E2"/>
    <w:rsid w:val="00E71192"/>
    <w:rsid w:val="00EC1C2A"/>
    <w:rsid w:val="00F00182"/>
    <w:rsid w:val="00FF6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9C1B"/>
  <w15:docId w15:val="{4FB0066F-DDCE-466F-A86F-32EF5C7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outlineLvl w:val="0"/>
    </w:pPr>
    <w:rPr>
      <w:rFonts w:ascii="Verdana" w:eastAsia="Verdana" w:hAnsi="Verdana" w:cs="Verdana"/>
      <w:b/>
      <w:sz w:val="24"/>
      <w:szCs w:val="24"/>
    </w:rPr>
  </w:style>
  <w:style w:type="paragraph" w:styleId="Ttulo2">
    <w:name w:val="heading 2"/>
    <w:basedOn w:val="Normal"/>
    <w:next w:val="Normal"/>
    <w:uiPriority w:val="9"/>
    <w:semiHidden/>
    <w:unhideWhenUsed/>
    <w:qFormat/>
    <w:pPr>
      <w:keepNext/>
      <w:spacing w:after="0" w:line="240" w:lineRule="auto"/>
      <w:jc w:val="both"/>
      <w:outlineLvl w:val="1"/>
    </w:pPr>
    <w:rPr>
      <w:rFonts w:ascii="Verdana" w:eastAsia="Verdana" w:hAnsi="Verdana" w:cs="Verdana"/>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single" w:sz="4" w:space="1" w:color="000000"/>
        <w:left w:val="single" w:sz="4" w:space="0" w:color="000000"/>
        <w:bottom w:val="single" w:sz="4" w:space="1" w:color="000000"/>
        <w:right w:val="single" w:sz="4" w:space="4" w:color="000000"/>
      </w:pBdr>
      <w:shd w:val="clear" w:color="auto" w:fill="E0E0E0"/>
      <w:spacing w:after="0" w:line="360" w:lineRule="auto"/>
      <w:jc w:val="center"/>
    </w:pPr>
    <w:rPr>
      <w:rFonts w:ascii="Verdana" w:eastAsia="Verdana" w:hAnsi="Verdana" w:cs="Verdana"/>
      <w:b/>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1F5"/>
  </w:style>
  <w:style w:type="paragraph" w:styleId="Rodap">
    <w:name w:val="footer"/>
    <w:basedOn w:val="Normal"/>
    <w:link w:val="RodapChar"/>
    <w:uiPriority w:val="99"/>
    <w:unhideWhenUsed/>
    <w:rsid w:val="000931F5"/>
    <w:pPr>
      <w:tabs>
        <w:tab w:val="center" w:pos="4252"/>
        <w:tab w:val="right" w:pos="8504"/>
      </w:tabs>
      <w:spacing w:after="0" w:line="240" w:lineRule="auto"/>
    </w:pPr>
  </w:style>
  <w:style w:type="character" w:customStyle="1" w:styleId="RodapChar">
    <w:name w:val="Rodapé Char"/>
    <w:basedOn w:val="Fontepargpadro"/>
    <w:link w:val="Rodap"/>
    <w:uiPriority w:val="99"/>
    <w:rsid w:val="000931F5"/>
  </w:style>
  <w:style w:type="paragraph" w:styleId="Corpodetexto">
    <w:name w:val="Body Text"/>
    <w:basedOn w:val="Normal"/>
    <w:link w:val="CorpodetextoChar"/>
    <w:uiPriority w:val="1"/>
    <w:qFormat/>
    <w:rsid w:val="00E71192"/>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E71192"/>
    <w:rPr>
      <w:rFonts w:ascii="Times New Roman" w:eastAsia="Times New Roman" w:hAnsi="Times New Roman" w:cs="Times New Roman"/>
      <w:sz w:val="24"/>
      <w:szCs w:val="24"/>
      <w:lang w:val="pt-PT" w:eastAsia="en-US"/>
    </w:rPr>
  </w:style>
  <w:style w:type="paragraph" w:styleId="Recuodecorpodetexto">
    <w:name w:val="Body Text Indent"/>
    <w:basedOn w:val="Normal"/>
    <w:link w:val="RecuodecorpodetextoChar"/>
    <w:uiPriority w:val="99"/>
    <w:semiHidden/>
    <w:unhideWhenUsed/>
    <w:rsid w:val="004F3F4A"/>
    <w:pPr>
      <w:spacing w:after="120"/>
      <w:ind w:left="283"/>
    </w:pPr>
  </w:style>
  <w:style w:type="character" w:customStyle="1" w:styleId="RecuodecorpodetextoChar">
    <w:name w:val="Recuo de corpo de texto Char"/>
    <w:basedOn w:val="Fontepargpadro"/>
    <w:link w:val="Recuodecorpodetexto"/>
    <w:uiPriority w:val="99"/>
    <w:semiHidden/>
    <w:rsid w:val="004F3F4A"/>
  </w:style>
  <w:style w:type="paragraph" w:customStyle="1" w:styleId="Recuodecorpodetexto21">
    <w:name w:val="Recuo de corpo de texto 21"/>
    <w:basedOn w:val="Normal"/>
    <w:rsid w:val="004F3F4A"/>
    <w:pPr>
      <w:suppressAutoHyphens/>
      <w:spacing w:after="0" w:line="240" w:lineRule="auto"/>
      <w:ind w:firstLine="2835"/>
      <w:jc w:val="both"/>
    </w:pPr>
    <w:rPr>
      <w:rFonts w:ascii="Arial" w:eastAsia="Times New Roman" w:hAnsi="Arial" w:cs="Times New Roman"/>
      <w:szCs w:val="20"/>
      <w:lang w:eastAsia="ar-SA"/>
    </w:rPr>
  </w:style>
  <w:style w:type="paragraph" w:styleId="NormalWeb">
    <w:name w:val="Normal (Web)"/>
    <w:basedOn w:val="Normal"/>
    <w:uiPriority w:val="99"/>
    <w:unhideWhenUsed/>
    <w:rsid w:val="00946399"/>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rsid w:val="00946399"/>
    <w:pPr>
      <w:spacing w:before="100" w:beforeAutospacing="1" w:after="119" w:line="240" w:lineRule="auto"/>
      <w:jc w:val="both"/>
    </w:pPr>
    <w:rPr>
      <w:rFonts w:ascii="Arial" w:eastAsia="Times New Roman" w:hAnsi="Arial" w:cs="Arial"/>
      <w:color w:val="000000"/>
      <w:sz w:val="24"/>
      <w:szCs w:val="24"/>
    </w:rPr>
  </w:style>
  <w:style w:type="character" w:styleId="Hyperlink">
    <w:name w:val="Hyperlink"/>
    <w:basedOn w:val="Fontepargpadro"/>
    <w:uiPriority w:val="99"/>
    <w:semiHidden/>
    <w:unhideWhenUsed/>
    <w:rsid w:val="00173462"/>
    <w:rPr>
      <w:color w:val="0000FF"/>
      <w:u w:val="single"/>
    </w:rPr>
  </w:style>
  <w:style w:type="paragraph" w:styleId="PargrafodaLista">
    <w:name w:val="List Paragraph"/>
    <w:basedOn w:val="Normal"/>
    <w:uiPriority w:val="34"/>
    <w:qFormat/>
    <w:rsid w:val="00173462"/>
    <w:pPr>
      <w:ind w:left="720"/>
      <w:contextualSpacing/>
    </w:pPr>
  </w:style>
  <w:style w:type="character" w:styleId="Forte">
    <w:name w:val="Strong"/>
    <w:basedOn w:val="Fontepargpadro"/>
    <w:uiPriority w:val="22"/>
    <w:qFormat/>
    <w:rsid w:val="00E67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5620">
      <w:bodyDiv w:val="1"/>
      <w:marLeft w:val="0"/>
      <w:marRight w:val="0"/>
      <w:marTop w:val="0"/>
      <w:marBottom w:val="0"/>
      <w:divBdr>
        <w:top w:val="none" w:sz="0" w:space="0" w:color="auto"/>
        <w:left w:val="none" w:sz="0" w:space="0" w:color="auto"/>
        <w:bottom w:val="none" w:sz="0" w:space="0" w:color="auto"/>
        <w:right w:val="none" w:sz="0" w:space="0" w:color="auto"/>
      </w:divBdr>
    </w:div>
    <w:div w:id="542600053">
      <w:bodyDiv w:val="1"/>
      <w:marLeft w:val="0"/>
      <w:marRight w:val="0"/>
      <w:marTop w:val="0"/>
      <w:marBottom w:val="0"/>
      <w:divBdr>
        <w:top w:val="none" w:sz="0" w:space="0" w:color="auto"/>
        <w:left w:val="none" w:sz="0" w:space="0" w:color="auto"/>
        <w:bottom w:val="none" w:sz="0" w:space="0" w:color="auto"/>
        <w:right w:val="none" w:sz="0" w:space="0" w:color="auto"/>
      </w:divBdr>
    </w:div>
    <w:div w:id="542982440">
      <w:bodyDiv w:val="1"/>
      <w:marLeft w:val="0"/>
      <w:marRight w:val="0"/>
      <w:marTop w:val="0"/>
      <w:marBottom w:val="0"/>
      <w:divBdr>
        <w:top w:val="none" w:sz="0" w:space="0" w:color="auto"/>
        <w:left w:val="none" w:sz="0" w:space="0" w:color="auto"/>
        <w:bottom w:val="none" w:sz="0" w:space="0" w:color="auto"/>
        <w:right w:val="none" w:sz="0" w:space="0" w:color="auto"/>
      </w:divBdr>
    </w:div>
    <w:div w:id="1021858844">
      <w:bodyDiv w:val="1"/>
      <w:marLeft w:val="0"/>
      <w:marRight w:val="0"/>
      <w:marTop w:val="0"/>
      <w:marBottom w:val="0"/>
      <w:divBdr>
        <w:top w:val="none" w:sz="0" w:space="0" w:color="auto"/>
        <w:left w:val="none" w:sz="0" w:space="0" w:color="auto"/>
        <w:bottom w:val="none" w:sz="0" w:space="0" w:color="auto"/>
        <w:right w:val="none" w:sz="0" w:space="0" w:color="auto"/>
      </w:divBdr>
    </w:div>
    <w:div w:id="214041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9-2022/2019/lei/L13874.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2130</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 Barbosa Vilela</cp:lastModifiedBy>
  <cp:revision>4</cp:revision>
  <cp:lastPrinted>2021-04-26T18:51:00Z</cp:lastPrinted>
  <dcterms:created xsi:type="dcterms:W3CDTF">2023-05-29T11:54:00Z</dcterms:created>
  <dcterms:modified xsi:type="dcterms:W3CDTF">2023-05-29T12:48:00Z</dcterms:modified>
</cp:coreProperties>
</file>