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8DED" w14:textId="093450A0" w:rsidR="00053D96" w:rsidRDefault="00053D96" w:rsidP="0071738D">
      <w:pPr>
        <w:pStyle w:val="Ttulo"/>
        <w:pBdr>
          <w:left w:val="single" w:sz="4" w:space="0" w:color="auto"/>
        </w:pBdr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</w:t>
      </w:r>
      <w:r w:rsidR="006C254D">
        <w:rPr>
          <w:sz w:val="40"/>
          <w:szCs w:val="40"/>
        </w:rPr>
        <w:t>2</w:t>
      </w:r>
      <w:r w:rsidR="00C1330A">
        <w:rPr>
          <w:sz w:val="40"/>
          <w:szCs w:val="40"/>
        </w:rPr>
        <w:t>3</w:t>
      </w:r>
      <w:r>
        <w:rPr>
          <w:sz w:val="40"/>
          <w:szCs w:val="40"/>
        </w:rPr>
        <w:t>/20</w:t>
      </w:r>
      <w:r w:rsidR="00DF3B6F">
        <w:rPr>
          <w:sz w:val="40"/>
          <w:szCs w:val="40"/>
        </w:rPr>
        <w:t>2</w:t>
      </w:r>
      <w:r w:rsidR="0071738D">
        <w:rPr>
          <w:sz w:val="40"/>
          <w:szCs w:val="40"/>
        </w:rPr>
        <w:t>3</w:t>
      </w:r>
    </w:p>
    <w:p w14:paraId="2CCB6CDE" w14:textId="77777777" w:rsidR="0071738D" w:rsidRDefault="0071738D" w:rsidP="0071738D">
      <w:pPr>
        <w:ind w:left="3969"/>
        <w:rPr>
          <w:rFonts w:cs="Arial"/>
          <w:b/>
          <w:sz w:val="20"/>
          <w:szCs w:val="20"/>
        </w:rPr>
      </w:pPr>
    </w:p>
    <w:p w14:paraId="5850B3DC" w14:textId="5AD81DE3" w:rsidR="00543083" w:rsidRPr="00C1330A" w:rsidRDefault="00C1330A" w:rsidP="0071738D">
      <w:pPr>
        <w:ind w:left="3969"/>
        <w:rPr>
          <w:rFonts w:cs="Arial"/>
          <w:b/>
          <w:bCs/>
          <w:i/>
          <w:iCs/>
          <w:sz w:val="20"/>
          <w:szCs w:val="20"/>
        </w:rPr>
      </w:pPr>
      <w:r w:rsidRPr="00C1330A">
        <w:rPr>
          <w:rFonts w:cs="Arial"/>
          <w:b/>
          <w:bCs/>
          <w:i/>
          <w:iCs/>
          <w:sz w:val="20"/>
          <w:szCs w:val="20"/>
          <w:shd w:val="clear" w:color="auto" w:fill="FFFFFF"/>
        </w:rPr>
        <w:t>Fixa o regime de transição de que trata o art. 191 da Lei º 14.133, de 1º de abril de 2021, no âmbito d</w:t>
      </w:r>
      <w:r>
        <w:rPr>
          <w:rFonts w:cs="Arial"/>
          <w:b/>
          <w:bCs/>
          <w:i/>
          <w:iCs/>
          <w:sz w:val="20"/>
          <w:szCs w:val="20"/>
          <w:shd w:val="clear" w:color="auto" w:fill="FFFFFF"/>
        </w:rPr>
        <w:t>o Poder Legislativo Municipal</w:t>
      </w:r>
      <w:r w:rsidRPr="00C1330A">
        <w:rPr>
          <w:rFonts w:cs="Arial"/>
          <w:b/>
          <w:bCs/>
          <w:i/>
          <w:iCs/>
          <w:sz w:val="20"/>
          <w:szCs w:val="20"/>
          <w:shd w:val="clear" w:color="auto" w:fill="FFFFFF"/>
        </w:rPr>
        <w:t>.</w:t>
      </w:r>
    </w:p>
    <w:p w14:paraId="2B10D4F1" w14:textId="3B5DC035" w:rsidR="00053D96" w:rsidRDefault="00053D96" w:rsidP="0071738D">
      <w:pPr>
        <w:pStyle w:val="Recuodecorpodetexto"/>
        <w:spacing w:after="0"/>
        <w:rPr>
          <w:b/>
          <w:sz w:val="22"/>
        </w:rPr>
      </w:pPr>
    </w:p>
    <w:p w14:paraId="16A38D1E" w14:textId="77777777" w:rsidR="00595B95" w:rsidRPr="005252A1" w:rsidRDefault="00595B95" w:rsidP="0071738D">
      <w:pPr>
        <w:pStyle w:val="Recuodecorpodetexto"/>
        <w:spacing w:after="0"/>
        <w:rPr>
          <w:b/>
          <w:sz w:val="22"/>
        </w:rPr>
      </w:pPr>
    </w:p>
    <w:p w14:paraId="3FC5E91C" w14:textId="3D46D18F" w:rsidR="005252A1" w:rsidRPr="00C1330A" w:rsidRDefault="00053D96" w:rsidP="0071738D">
      <w:pPr>
        <w:rPr>
          <w:rFonts w:cs="Arial"/>
          <w:sz w:val="22"/>
        </w:rPr>
      </w:pPr>
      <w:r w:rsidRPr="005252A1">
        <w:rPr>
          <w:iCs/>
          <w:sz w:val="22"/>
        </w:rPr>
        <w:tab/>
        <w:t>O Presidente da Câmara M</w:t>
      </w:r>
      <w:r w:rsidRPr="00C1330A">
        <w:rPr>
          <w:iCs/>
          <w:sz w:val="22"/>
        </w:rPr>
        <w:t>unicipal de Carmo do Cajuru, Estado de Minas Gerais,</w:t>
      </w:r>
      <w:r w:rsidRPr="00C1330A">
        <w:rPr>
          <w:i/>
          <w:iCs/>
          <w:sz w:val="22"/>
        </w:rPr>
        <w:t xml:space="preserve"> </w:t>
      </w:r>
      <w:r w:rsidR="005252A1" w:rsidRPr="00C1330A">
        <w:rPr>
          <w:rFonts w:cs="Arial"/>
          <w:sz w:val="22"/>
        </w:rPr>
        <w:t xml:space="preserve">no uso de suas atribuições legais, </w:t>
      </w:r>
      <w:r w:rsidR="00C1330A" w:rsidRPr="00C1330A">
        <w:rPr>
          <w:rFonts w:cs="Arial"/>
          <w:sz w:val="22"/>
          <w:shd w:val="clear" w:color="auto" w:fill="FFFFFF"/>
        </w:rPr>
        <w:t>e tendo em vista o disposto na Lei nº 14.133, de 1º de abril de 2021</w:t>
      </w:r>
      <w:r w:rsidR="005252A1" w:rsidRPr="00C1330A">
        <w:rPr>
          <w:rFonts w:cs="Arial"/>
          <w:sz w:val="22"/>
        </w:rPr>
        <w:t>,</w:t>
      </w:r>
      <w:r w:rsidR="003E62AE" w:rsidRPr="00C1330A">
        <w:rPr>
          <w:rFonts w:cs="Arial"/>
          <w:sz w:val="22"/>
        </w:rPr>
        <w:t xml:space="preserve"> e</w:t>
      </w:r>
    </w:p>
    <w:p w14:paraId="268C9C8F" w14:textId="77777777" w:rsidR="005252A1" w:rsidRPr="00C1330A" w:rsidRDefault="005252A1" w:rsidP="0071738D">
      <w:pPr>
        <w:rPr>
          <w:rFonts w:cs="Arial"/>
          <w:sz w:val="22"/>
        </w:rPr>
      </w:pPr>
    </w:p>
    <w:p w14:paraId="7B5ED510" w14:textId="6E330A59" w:rsidR="005252A1" w:rsidRPr="005252A1" w:rsidRDefault="005252A1" w:rsidP="0071738D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Pr="005252A1">
        <w:rPr>
          <w:rFonts w:cs="Arial"/>
          <w:sz w:val="22"/>
        </w:rPr>
        <w:t xml:space="preserve"> que </w:t>
      </w:r>
      <w:r w:rsidR="00C1330A">
        <w:rPr>
          <w:rFonts w:cs="Arial"/>
          <w:sz w:val="22"/>
        </w:rPr>
        <w:t xml:space="preserve">a necessidade de fixar </w:t>
      </w:r>
      <w:r w:rsidRPr="005252A1">
        <w:rPr>
          <w:rFonts w:cs="Arial"/>
          <w:sz w:val="22"/>
        </w:rPr>
        <w:t>o</w:t>
      </w:r>
      <w:r w:rsidRPr="00C1330A">
        <w:rPr>
          <w:rFonts w:cs="Arial"/>
          <w:sz w:val="22"/>
        </w:rPr>
        <w:t xml:space="preserve"> </w:t>
      </w:r>
      <w:r w:rsidR="00C1330A" w:rsidRPr="00C1330A">
        <w:rPr>
          <w:rFonts w:cs="Arial"/>
          <w:sz w:val="22"/>
          <w:shd w:val="clear" w:color="auto" w:fill="FFFFFF"/>
        </w:rPr>
        <w:t>regime de transição de que trata o art. 191 da Lei º 14.133, de 1º de abril de 2021</w:t>
      </w:r>
      <w:r w:rsidRPr="005252A1">
        <w:rPr>
          <w:rFonts w:cs="Arial"/>
          <w:sz w:val="22"/>
        </w:rPr>
        <w:t>;</w:t>
      </w:r>
    </w:p>
    <w:p w14:paraId="0020D315" w14:textId="77777777" w:rsidR="005252A1" w:rsidRPr="005252A1" w:rsidRDefault="005252A1" w:rsidP="0071738D">
      <w:pPr>
        <w:rPr>
          <w:rFonts w:cs="Arial"/>
          <w:sz w:val="22"/>
        </w:rPr>
      </w:pPr>
      <w:r w:rsidRPr="005252A1">
        <w:rPr>
          <w:rFonts w:cs="Arial"/>
          <w:sz w:val="22"/>
        </w:rPr>
        <w:t xml:space="preserve"> </w:t>
      </w:r>
    </w:p>
    <w:p w14:paraId="064E814F" w14:textId="3879101E" w:rsidR="005252A1" w:rsidRPr="00C1330A" w:rsidRDefault="005252A1" w:rsidP="0071738D">
      <w:pPr>
        <w:rPr>
          <w:rFonts w:cs="Arial"/>
          <w:sz w:val="22"/>
        </w:rPr>
      </w:pPr>
      <w:r w:rsidRPr="005252A1">
        <w:rPr>
          <w:rFonts w:cs="Arial"/>
          <w:b/>
          <w:sz w:val="22"/>
        </w:rPr>
        <w:t>Considerando</w:t>
      </w:r>
      <w:r w:rsidRPr="005252A1">
        <w:rPr>
          <w:rFonts w:cs="Arial"/>
          <w:sz w:val="22"/>
        </w:rPr>
        <w:t xml:space="preserve"> </w:t>
      </w:r>
      <w:r w:rsidR="00C1330A">
        <w:rPr>
          <w:rFonts w:cs="Arial"/>
          <w:sz w:val="22"/>
        </w:rPr>
        <w:t>o Acórdão nº 507/2023 – T</w:t>
      </w:r>
      <w:r w:rsidR="00C1330A" w:rsidRPr="00C1330A">
        <w:rPr>
          <w:rFonts w:cs="Arial"/>
          <w:sz w:val="22"/>
        </w:rPr>
        <w:t xml:space="preserve">CU – Plenário, oriundo do </w:t>
      </w:r>
      <w:r w:rsidR="00C1330A" w:rsidRPr="00C1330A">
        <w:rPr>
          <w:sz w:val="22"/>
        </w:rPr>
        <w:t>Processo nº TC 000.586/2023-4</w:t>
      </w:r>
      <w:r w:rsidR="00C1330A">
        <w:rPr>
          <w:sz w:val="22"/>
        </w:rPr>
        <w:t xml:space="preserve"> do Tribunal de Contas da União</w:t>
      </w:r>
      <w:r w:rsidRPr="00C1330A">
        <w:rPr>
          <w:rFonts w:cs="Arial"/>
          <w:sz w:val="22"/>
        </w:rPr>
        <w:t>;</w:t>
      </w:r>
    </w:p>
    <w:p w14:paraId="0CC35B6B" w14:textId="77777777" w:rsidR="005252A1" w:rsidRPr="00C1330A" w:rsidRDefault="005252A1" w:rsidP="0071738D">
      <w:pPr>
        <w:rPr>
          <w:rFonts w:cs="Arial"/>
          <w:sz w:val="22"/>
        </w:rPr>
      </w:pPr>
    </w:p>
    <w:p w14:paraId="7F0540D7" w14:textId="77777777" w:rsidR="005252A1" w:rsidRPr="005252A1" w:rsidRDefault="005252A1" w:rsidP="0071738D">
      <w:pPr>
        <w:rPr>
          <w:rFonts w:cs="Arial"/>
          <w:b/>
          <w:bCs/>
          <w:sz w:val="22"/>
        </w:rPr>
      </w:pPr>
      <w:r w:rsidRPr="005252A1">
        <w:rPr>
          <w:rFonts w:cs="Arial"/>
          <w:b/>
          <w:bCs/>
          <w:sz w:val="22"/>
        </w:rPr>
        <w:t>RESOLVE:</w:t>
      </w:r>
    </w:p>
    <w:p w14:paraId="079571B8" w14:textId="77777777" w:rsidR="005252A1" w:rsidRPr="00C1330A" w:rsidRDefault="005252A1" w:rsidP="0071738D">
      <w:pPr>
        <w:rPr>
          <w:rFonts w:cs="Arial"/>
          <w:sz w:val="22"/>
        </w:rPr>
      </w:pPr>
    </w:p>
    <w:p w14:paraId="06C053AD" w14:textId="5D990244" w:rsidR="00C1330A" w:rsidRPr="00C1330A" w:rsidRDefault="0060145E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C1330A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C1330A">
        <w:rPr>
          <w:rFonts w:ascii="Verdana" w:hAnsi="Verdana" w:cs="Arial"/>
          <w:b/>
          <w:bCs/>
          <w:sz w:val="22"/>
          <w:szCs w:val="22"/>
        </w:rPr>
        <w:tab/>
      </w:r>
      <w:r w:rsidR="00C1330A" w:rsidRPr="00C1330A">
        <w:rPr>
          <w:rFonts w:ascii="Verdana" w:hAnsi="Verdana" w:cs="Arial"/>
          <w:b/>
          <w:bCs/>
          <w:sz w:val="22"/>
          <w:szCs w:val="22"/>
        </w:rPr>
        <w:t>Art. 1º</w:t>
      </w:r>
      <w:r w:rsidR="00C1330A" w:rsidRPr="00C1330A">
        <w:rPr>
          <w:rFonts w:ascii="Verdana" w:hAnsi="Verdana" w:cs="Arial"/>
          <w:b/>
          <w:bCs/>
          <w:sz w:val="22"/>
          <w:szCs w:val="22"/>
        </w:rPr>
        <w:t>.</w:t>
      </w:r>
      <w:r w:rsidR="00C1330A" w:rsidRPr="00C1330A">
        <w:rPr>
          <w:rFonts w:ascii="Verdana" w:hAnsi="Verdana" w:cs="Arial"/>
          <w:sz w:val="22"/>
          <w:szCs w:val="22"/>
        </w:rPr>
        <w:t xml:space="preserve"> Esta Portaria fixa o regime de transição de que trata o art. 191 da Lei º 14.133, de 1º de abril de 2021, no âmbito d</w:t>
      </w:r>
      <w:r w:rsidR="00C1330A">
        <w:rPr>
          <w:rFonts w:ascii="Verdana" w:hAnsi="Verdana" w:cs="Arial"/>
          <w:sz w:val="22"/>
          <w:szCs w:val="22"/>
        </w:rPr>
        <w:t>o Poder Legislativo Municipal</w:t>
      </w:r>
      <w:r w:rsidR="00C1330A" w:rsidRPr="00C1330A">
        <w:rPr>
          <w:rFonts w:ascii="Verdana" w:hAnsi="Verdana" w:cs="Arial"/>
          <w:sz w:val="22"/>
          <w:szCs w:val="22"/>
        </w:rPr>
        <w:t>.</w:t>
      </w:r>
    </w:p>
    <w:p w14:paraId="1B56D809" w14:textId="15BD5439" w:rsidR="00C1330A" w:rsidRPr="00C1330A" w:rsidRDefault="00C1330A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C1330A">
        <w:rPr>
          <w:rFonts w:ascii="Verdana" w:hAnsi="Verdana" w:cs="Arial"/>
          <w:b/>
          <w:bCs/>
          <w:sz w:val="22"/>
          <w:szCs w:val="22"/>
        </w:rPr>
        <w:t>Art. 2º</w:t>
      </w:r>
      <w:r w:rsidRPr="00C1330A">
        <w:rPr>
          <w:rFonts w:ascii="Verdana" w:hAnsi="Verdana" w:cs="Arial"/>
          <w:b/>
          <w:bCs/>
          <w:sz w:val="22"/>
          <w:szCs w:val="22"/>
        </w:rPr>
        <w:t>.</w:t>
      </w:r>
      <w:r w:rsidRPr="00C1330A">
        <w:rPr>
          <w:rFonts w:ascii="Verdana" w:hAnsi="Verdana" w:cs="Arial"/>
          <w:sz w:val="22"/>
          <w:szCs w:val="22"/>
        </w:rPr>
        <w:t xml:space="preserve"> Os processos licitatórios e contratações autuados e que forem instruídos até 31 de março de 2023, com a opção expressa nos fundamentos das Leis nº 8.666, de 21 de junho de 1993</w:t>
      </w:r>
      <w:r>
        <w:rPr>
          <w:rFonts w:ascii="Verdana" w:hAnsi="Verdana" w:cs="Arial"/>
          <w:sz w:val="22"/>
          <w:szCs w:val="22"/>
        </w:rPr>
        <w:t xml:space="preserve"> e</w:t>
      </w:r>
      <w:r w:rsidRPr="00C1330A">
        <w:rPr>
          <w:rFonts w:ascii="Verdana" w:hAnsi="Verdana" w:cs="Arial"/>
          <w:sz w:val="22"/>
          <w:szCs w:val="22"/>
        </w:rPr>
        <w:t xml:space="preserve"> nº 10.520, de 17 de julho de 2002, inclusive os derivados do sistema de registro de preços, serão por elas regidas, desde que as respectivas publicações ocorram até </w:t>
      </w:r>
      <w:r>
        <w:rPr>
          <w:rFonts w:ascii="Verdana" w:hAnsi="Verdana" w:cs="Arial"/>
          <w:sz w:val="22"/>
          <w:szCs w:val="22"/>
        </w:rPr>
        <w:t>3</w:t>
      </w:r>
      <w:r w:rsidRPr="00C1330A">
        <w:rPr>
          <w:rFonts w:ascii="Verdana" w:hAnsi="Verdana" w:cs="Arial"/>
          <w:sz w:val="22"/>
          <w:szCs w:val="22"/>
        </w:rPr>
        <w:t xml:space="preserve">1 de </w:t>
      </w:r>
      <w:r>
        <w:rPr>
          <w:rFonts w:ascii="Verdana" w:hAnsi="Verdana" w:cs="Arial"/>
          <w:sz w:val="22"/>
          <w:szCs w:val="22"/>
        </w:rPr>
        <w:t>dezembro</w:t>
      </w:r>
      <w:r w:rsidRPr="00C1330A">
        <w:rPr>
          <w:rFonts w:ascii="Verdana" w:hAnsi="Verdana" w:cs="Arial"/>
          <w:sz w:val="22"/>
          <w:szCs w:val="22"/>
        </w:rPr>
        <w:t xml:space="preserve"> de 202</w:t>
      </w:r>
      <w:r>
        <w:rPr>
          <w:rFonts w:ascii="Verdana" w:hAnsi="Verdana" w:cs="Arial"/>
          <w:sz w:val="22"/>
          <w:szCs w:val="22"/>
        </w:rPr>
        <w:t>3</w:t>
      </w:r>
      <w:r w:rsidRPr="00C1330A">
        <w:rPr>
          <w:rFonts w:ascii="Verdana" w:hAnsi="Verdana" w:cs="Arial"/>
          <w:sz w:val="22"/>
          <w:szCs w:val="22"/>
        </w:rPr>
        <w:t>.</w:t>
      </w:r>
    </w:p>
    <w:p w14:paraId="6DAA8FFB" w14:textId="1B54C3C2" w:rsidR="00C1330A" w:rsidRPr="00C1330A" w:rsidRDefault="00C1330A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C1330A">
        <w:rPr>
          <w:rFonts w:ascii="Verdana" w:hAnsi="Verdana" w:cs="Arial"/>
          <w:b/>
          <w:bCs/>
          <w:sz w:val="22"/>
          <w:szCs w:val="22"/>
        </w:rPr>
        <w:t>§ 1º</w:t>
      </w:r>
      <w:r w:rsidRPr="00C1330A">
        <w:rPr>
          <w:rFonts w:ascii="Verdana" w:hAnsi="Verdana" w:cs="Arial"/>
          <w:b/>
          <w:bCs/>
          <w:sz w:val="22"/>
          <w:szCs w:val="22"/>
        </w:rPr>
        <w:t>.</w:t>
      </w:r>
      <w:r w:rsidRPr="00C1330A">
        <w:rPr>
          <w:rFonts w:ascii="Verdana" w:hAnsi="Verdana" w:cs="Arial"/>
          <w:sz w:val="22"/>
          <w:szCs w:val="22"/>
        </w:rPr>
        <w:t xml:space="preserve"> A opção por licitar com fundamento na legislação a que se refere o </w:t>
      </w:r>
      <w:r w:rsidRPr="00C1330A">
        <w:rPr>
          <w:rFonts w:ascii="Verdana" w:hAnsi="Verdana" w:cs="Arial"/>
          <w:i/>
          <w:iCs/>
          <w:sz w:val="22"/>
          <w:szCs w:val="22"/>
        </w:rPr>
        <w:t>caput</w:t>
      </w:r>
      <w:r w:rsidRPr="00C1330A">
        <w:rPr>
          <w:rFonts w:ascii="Verdana" w:hAnsi="Verdana" w:cs="Arial"/>
          <w:sz w:val="22"/>
          <w:szCs w:val="22"/>
        </w:rPr>
        <w:t xml:space="preserve"> deverá constar expressamente na fase preparatória da contratação e ser autorizada pela autoridade competente até o dia 31 de março de 2023.</w:t>
      </w:r>
    </w:p>
    <w:p w14:paraId="436291A9" w14:textId="1DE6B408" w:rsidR="00C1330A" w:rsidRPr="00C1330A" w:rsidRDefault="00C1330A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C1330A">
        <w:rPr>
          <w:rFonts w:ascii="Verdana" w:hAnsi="Verdana" w:cs="Arial"/>
          <w:b/>
          <w:bCs/>
          <w:sz w:val="22"/>
          <w:szCs w:val="22"/>
        </w:rPr>
        <w:t>§ 2º</w:t>
      </w:r>
      <w:r w:rsidRPr="00C1330A">
        <w:rPr>
          <w:rFonts w:ascii="Verdana" w:hAnsi="Verdana" w:cs="Arial"/>
          <w:b/>
          <w:bCs/>
          <w:sz w:val="22"/>
          <w:szCs w:val="22"/>
        </w:rPr>
        <w:t>.</w:t>
      </w:r>
      <w:r w:rsidRPr="00C1330A">
        <w:rPr>
          <w:rFonts w:ascii="Verdana" w:hAnsi="Verdana" w:cs="Arial"/>
          <w:sz w:val="22"/>
          <w:szCs w:val="22"/>
        </w:rPr>
        <w:t xml:space="preserve"> Os contratos ou instrumentos equivalentes e as atas de registro de preços firmados em decorrência da aplicação do disposto no </w:t>
      </w:r>
      <w:r w:rsidRPr="00C1330A">
        <w:rPr>
          <w:rFonts w:ascii="Verdana" w:hAnsi="Verdana" w:cs="Arial"/>
          <w:i/>
          <w:iCs/>
          <w:sz w:val="22"/>
          <w:szCs w:val="22"/>
        </w:rPr>
        <w:t>caput</w:t>
      </w:r>
      <w:r w:rsidRPr="00C1330A">
        <w:rPr>
          <w:rFonts w:ascii="Verdana" w:hAnsi="Verdana" w:cs="Arial"/>
          <w:sz w:val="22"/>
          <w:szCs w:val="22"/>
        </w:rPr>
        <w:t xml:space="preserve"> persistirão regidos pela norma que fundamentou a respectiva contratação, ao longo de suas vigências.</w:t>
      </w:r>
    </w:p>
    <w:p w14:paraId="377AD570" w14:textId="3695667B" w:rsidR="00C1330A" w:rsidRPr="00C1330A" w:rsidRDefault="00C1330A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C1330A">
        <w:rPr>
          <w:rFonts w:ascii="Verdana" w:hAnsi="Verdana" w:cs="Arial"/>
          <w:b/>
          <w:bCs/>
          <w:sz w:val="22"/>
          <w:szCs w:val="22"/>
        </w:rPr>
        <w:t>Art. 3º</w:t>
      </w:r>
      <w:r w:rsidRPr="00C1330A">
        <w:rPr>
          <w:rFonts w:ascii="Verdana" w:hAnsi="Verdana" w:cs="Arial"/>
          <w:b/>
          <w:bCs/>
          <w:sz w:val="22"/>
          <w:szCs w:val="22"/>
        </w:rPr>
        <w:t>.</w:t>
      </w:r>
      <w:r w:rsidRPr="00C1330A">
        <w:rPr>
          <w:rFonts w:ascii="Verdana" w:hAnsi="Verdana" w:cs="Arial"/>
          <w:sz w:val="22"/>
          <w:szCs w:val="22"/>
        </w:rPr>
        <w:t xml:space="preserve"> O disposto no art. 2º se aplica às publicações de avisos ou atos de autorização e/ou ratificação de contratação direta, por dispensa ou inexigibilidade de licitação.</w:t>
      </w:r>
    </w:p>
    <w:p w14:paraId="427251DF" w14:textId="505A9642" w:rsidR="00C1330A" w:rsidRPr="00C1330A" w:rsidRDefault="00C1330A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46535D">
        <w:rPr>
          <w:rFonts w:ascii="Verdana" w:hAnsi="Verdana" w:cs="Arial"/>
          <w:b/>
          <w:bCs/>
          <w:sz w:val="22"/>
          <w:szCs w:val="22"/>
        </w:rPr>
        <w:t xml:space="preserve">Art. </w:t>
      </w:r>
      <w:r w:rsidR="0046535D" w:rsidRPr="0046535D">
        <w:rPr>
          <w:rFonts w:ascii="Verdana" w:hAnsi="Verdana" w:cs="Arial"/>
          <w:b/>
          <w:bCs/>
          <w:sz w:val="22"/>
          <w:szCs w:val="22"/>
        </w:rPr>
        <w:t>4</w:t>
      </w:r>
      <w:r w:rsidRPr="0046535D">
        <w:rPr>
          <w:rFonts w:ascii="Verdana" w:hAnsi="Verdana" w:cs="Arial"/>
          <w:b/>
          <w:bCs/>
          <w:sz w:val="22"/>
          <w:szCs w:val="22"/>
        </w:rPr>
        <w:t>º</w:t>
      </w:r>
      <w:r w:rsidR="0046535D" w:rsidRPr="0046535D">
        <w:rPr>
          <w:rFonts w:ascii="Verdana" w:hAnsi="Verdana" w:cs="Arial"/>
          <w:b/>
          <w:bCs/>
          <w:sz w:val="22"/>
          <w:szCs w:val="22"/>
        </w:rPr>
        <w:t>.</w:t>
      </w:r>
      <w:r w:rsidRPr="00C1330A">
        <w:rPr>
          <w:rFonts w:ascii="Verdana" w:hAnsi="Verdana" w:cs="Arial"/>
          <w:sz w:val="22"/>
          <w:szCs w:val="22"/>
        </w:rPr>
        <w:t xml:space="preserve"> Os credenciamentos realizados, nos termos do disposto no </w:t>
      </w:r>
      <w:r w:rsidRPr="0046535D">
        <w:rPr>
          <w:rFonts w:ascii="Verdana" w:hAnsi="Verdana" w:cs="Arial"/>
          <w:i/>
          <w:iCs/>
          <w:sz w:val="22"/>
          <w:szCs w:val="22"/>
        </w:rPr>
        <w:t>caput</w:t>
      </w:r>
      <w:r w:rsidRPr="00C1330A">
        <w:rPr>
          <w:rFonts w:ascii="Verdana" w:hAnsi="Verdana" w:cs="Arial"/>
          <w:sz w:val="22"/>
          <w:szCs w:val="22"/>
        </w:rPr>
        <w:t xml:space="preserve"> do art. 25 da Lei nº 8.666, de 1993, deverão ser extintos até 31 de dezembro de 2024.</w:t>
      </w:r>
    </w:p>
    <w:p w14:paraId="36BBA5F0" w14:textId="77777777" w:rsidR="00C1330A" w:rsidRPr="00C1330A" w:rsidRDefault="00C1330A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46535D">
        <w:rPr>
          <w:rFonts w:ascii="Verdana" w:hAnsi="Verdana" w:cs="Arial"/>
          <w:b/>
          <w:bCs/>
          <w:sz w:val="22"/>
          <w:szCs w:val="22"/>
        </w:rPr>
        <w:t>Parágrafo único.</w:t>
      </w:r>
      <w:r w:rsidRPr="00C1330A">
        <w:rPr>
          <w:rFonts w:ascii="Verdana" w:hAnsi="Verdana" w:cs="Arial"/>
          <w:sz w:val="22"/>
          <w:szCs w:val="22"/>
        </w:rPr>
        <w:t xml:space="preserve"> A vigência dos contratos decorrentes dos procedimentos de credenciamento de que trata o </w:t>
      </w:r>
      <w:r w:rsidRPr="0046535D">
        <w:rPr>
          <w:rFonts w:ascii="Verdana" w:hAnsi="Verdana" w:cs="Arial"/>
          <w:i/>
          <w:iCs/>
          <w:sz w:val="22"/>
          <w:szCs w:val="22"/>
        </w:rPr>
        <w:t>caput</w:t>
      </w:r>
      <w:r w:rsidRPr="00C1330A">
        <w:rPr>
          <w:rFonts w:ascii="Verdana" w:hAnsi="Verdana" w:cs="Arial"/>
          <w:sz w:val="22"/>
          <w:szCs w:val="22"/>
        </w:rPr>
        <w:t xml:space="preserve"> observará o disposto no art. 57 da Lei nº 8.666, de 1993.</w:t>
      </w:r>
    </w:p>
    <w:p w14:paraId="4D12349E" w14:textId="49D11E09" w:rsidR="00C1330A" w:rsidRPr="00C1330A" w:rsidRDefault="00C1330A" w:rsidP="00C1330A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Verdana" w:hAnsi="Verdana" w:cs="Arial"/>
          <w:sz w:val="22"/>
          <w:szCs w:val="22"/>
        </w:rPr>
      </w:pPr>
      <w:r w:rsidRPr="0046535D">
        <w:rPr>
          <w:rFonts w:ascii="Verdana" w:hAnsi="Verdana" w:cs="Arial"/>
          <w:b/>
          <w:bCs/>
          <w:sz w:val="22"/>
          <w:szCs w:val="22"/>
        </w:rPr>
        <w:lastRenderedPageBreak/>
        <w:t xml:space="preserve">Art. </w:t>
      </w:r>
      <w:r w:rsidR="0046535D" w:rsidRPr="0046535D">
        <w:rPr>
          <w:rFonts w:ascii="Verdana" w:hAnsi="Verdana" w:cs="Arial"/>
          <w:b/>
          <w:bCs/>
          <w:sz w:val="22"/>
          <w:szCs w:val="22"/>
        </w:rPr>
        <w:t>5</w:t>
      </w:r>
      <w:r w:rsidRPr="0046535D">
        <w:rPr>
          <w:rFonts w:ascii="Verdana" w:hAnsi="Verdana" w:cs="Arial"/>
          <w:b/>
          <w:bCs/>
          <w:sz w:val="22"/>
          <w:szCs w:val="22"/>
        </w:rPr>
        <w:t>º</w:t>
      </w:r>
      <w:r w:rsidR="0046535D" w:rsidRPr="0046535D">
        <w:rPr>
          <w:rFonts w:ascii="Verdana" w:hAnsi="Verdana" w:cs="Arial"/>
          <w:b/>
          <w:bCs/>
          <w:sz w:val="22"/>
          <w:szCs w:val="22"/>
        </w:rPr>
        <w:t>.</w:t>
      </w:r>
      <w:r w:rsidRPr="00C1330A">
        <w:rPr>
          <w:rFonts w:ascii="Verdana" w:hAnsi="Verdana" w:cs="Arial"/>
          <w:sz w:val="22"/>
          <w:szCs w:val="22"/>
        </w:rPr>
        <w:t xml:space="preserve"> Esta Portaria entra em vigor na data de sua publicação.</w:t>
      </w:r>
    </w:p>
    <w:p w14:paraId="4A2597ED" w14:textId="4E797401" w:rsidR="005252A1" w:rsidRPr="005252A1" w:rsidRDefault="005252A1" w:rsidP="00C1330A">
      <w:pPr>
        <w:rPr>
          <w:rFonts w:cs="Arial"/>
          <w:sz w:val="22"/>
        </w:rPr>
      </w:pPr>
    </w:p>
    <w:p w14:paraId="497B2D46" w14:textId="77777777" w:rsidR="00053D96" w:rsidRPr="005252A1" w:rsidRDefault="00053D96" w:rsidP="0071738D">
      <w:pPr>
        <w:pStyle w:val="Corpodetexto"/>
        <w:spacing w:after="0" w:line="240" w:lineRule="auto"/>
        <w:rPr>
          <w:rFonts w:ascii="Verdana" w:hAnsi="Verdana"/>
        </w:rPr>
      </w:pPr>
    </w:p>
    <w:p w14:paraId="1584BBD0" w14:textId="6525B5D4" w:rsidR="00053D96" w:rsidRPr="006C254D" w:rsidRDefault="00053D96" w:rsidP="0071738D">
      <w:pPr>
        <w:tabs>
          <w:tab w:val="left" w:pos="-180"/>
        </w:tabs>
        <w:jc w:val="center"/>
        <w:rPr>
          <w:b/>
          <w:sz w:val="22"/>
        </w:rPr>
      </w:pPr>
      <w:r w:rsidRPr="006C254D">
        <w:rPr>
          <w:b/>
          <w:sz w:val="22"/>
        </w:rPr>
        <w:t xml:space="preserve">Carmo do Cajuru, </w:t>
      </w:r>
      <w:r w:rsidR="0046535D">
        <w:rPr>
          <w:b/>
          <w:sz w:val="22"/>
        </w:rPr>
        <w:t>30</w:t>
      </w:r>
      <w:bookmarkStart w:id="0" w:name="_GoBack"/>
      <w:bookmarkEnd w:id="0"/>
      <w:r w:rsidRPr="006C254D">
        <w:rPr>
          <w:b/>
          <w:sz w:val="22"/>
        </w:rPr>
        <w:t xml:space="preserve"> de </w:t>
      </w:r>
      <w:r w:rsidR="00595B95">
        <w:rPr>
          <w:b/>
          <w:sz w:val="22"/>
        </w:rPr>
        <w:t>março</w:t>
      </w:r>
      <w:r w:rsidRPr="006C254D">
        <w:rPr>
          <w:b/>
          <w:sz w:val="22"/>
        </w:rPr>
        <w:t xml:space="preserve"> de 20</w:t>
      </w:r>
      <w:r w:rsidR="006C254D" w:rsidRPr="006C254D">
        <w:rPr>
          <w:b/>
          <w:sz w:val="22"/>
        </w:rPr>
        <w:t>2</w:t>
      </w:r>
      <w:r w:rsidR="00595B95">
        <w:rPr>
          <w:b/>
          <w:sz w:val="22"/>
        </w:rPr>
        <w:t>3</w:t>
      </w:r>
      <w:r w:rsidRPr="006C254D">
        <w:rPr>
          <w:b/>
          <w:sz w:val="22"/>
        </w:rPr>
        <w:t xml:space="preserve">. </w:t>
      </w:r>
    </w:p>
    <w:p w14:paraId="2025C4D3" w14:textId="05791500" w:rsidR="00053D96" w:rsidRDefault="00053D96" w:rsidP="0071738D">
      <w:pPr>
        <w:tabs>
          <w:tab w:val="left" w:pos="-180"/>
        </w:tabs>
        <w:jc w:val="center"/>
        <w:rPr>
          <w:b/>
          <w:sz w:val="22"/>
        </w:rPr>
      </w:pPr>
    </w:p>
    <w:p w14:paraId="11274B43" w14:textId="77777777" w:rsidR="00595B95" w:rsidRPr="00595B95" w:rsidRDefault="00595B95" w:rsidP="0071738D">
      <w:pPr>
        <w:tabs>
          <w:tab w:val="left" w:pos="-180"/>
        </w:tabs>
        <w:jc w:val="center"/>
        <w:rPr>
          <w:b/>
          <w:sz w:val="22"/>
        </w:rPr>
      </w:pPr>
    </w:p>
    <w:p w14:paraId="3CB3408A" w14:textId="43BFB1F1" w:rsidR="00595B95" w:rsidRPr="00595B95" w:rsidRDefault="00595B95" w:rsidP="0071738D">
      <w:pPr>
        <w:tabs>
          <w:tab w:val="left" w:pos="-180"/>
        </w:tabs>
        <w:jc w:val="center"/>
        <w:rPr>
          <w:b/>
          <w:sz w:val="22"/>
        </w:rPr>
      </w:pPr>
    </w:p>
    <w:p w14:paraId="08F4C887" w14:textId="77777777" w:rsidR="00595B95" w:rsidRPr="00595B95" w:rsidRDefault="00595B95" w:rsidP="00595B95">
      <w:pPr>
        <w:rPr>
          <w:b/>
          <w:bCs/>
          <w:sz w:val="22"/>
        </w:rPr>
      </w:pPr>
      <w:r w:rsidRPr="00595B95">
        <w:rPr>
          <w:b/>
          <w:sz w:val="22"/>
        </w:rPr>
        <w:t>Rafael Alves Conrado                                           Sebastião de Faria Gomes</w:t>
      </w:r>
    </w:p>
    <w:p w14:paraId="31BD8FDA" w14:textId="77777777" w:rsidR="00595B95" w:rsidRPr="00595B95" w:rsidRDefault="00595B95" w:rsidP="00595B95">
      <w:pPr>
        <w:rPr>
          <w:rFonts w:cs="Verdana"/>
          <w:sz w:val="22"/>
        </w:rPr>
      </w:pPr>
      <w:r w:rsidRPr="00595B95">
        <w:rPr>
          <w:b/>
          <w:bCs/>
          <w:sz w:val="22"/>
        </w:rPr>
        <w:t xml:space="preserve">       Presidente                                                                1º Secretário</w:t>
      </w:r>
    </w:p>
    <w:sectPr w:rsidR="00595B95" w:rsidRPr="00595B95" w:rsidSect="0060145E">
      <w:headerReference w:type="default" r:id="rId6"/>
      <w:footerReference w:type="default" r:id="rId7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236F3" w14:textId="77777777" w:rsidR="00B00821" w:rsidRDefault="00B00821" w:rsidP="00724934">
      <w:r>
        <w:separator/>
      </w:r>
    </w:p>
  </w:endnote>
  <w:endnote w:type="continuationSeparator" w:id="0">
    <w:p w14:paraId="10114757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42A5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E75660" wp14:editId="67E948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108E" w14:textId="77777777" w:rsidR="00B00821" w:rsidRDefault="00B00821" w:rsidP="00724934">
      <w:r>
        <w:separator/>
      </w:r>
    </w:p>
  </w:footnote>
  <w:footnote w:type="continuationSeparator" w:id="0">
    <w:p w14:paraId="556C5E1D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CB21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E5DA8A4" wp14:editId="7A1B7869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506FD"/>
    <w:rsid w:val="00053D96"/>
    <w:rsid w:val="00077801"/>
    <w:rsid w:val="000A3DD6"/>
    <w:rsid w:val="000F36D4"/>
    <w:rsid w:val="00160403"/>
    <w:rsid w:val="001E57CA"/>
    <w:rsid w:val="002B7833"/>
    <w:rsid w:val="002F4391"/>
    <w:rsid w:val="003E62AE"/>
    <w:rsid w:val="0046535D"/>
    <w:rsid w:val="005252A1"/>
    <w:rsid w:val="0053486E"/>
    <w:rsid w:val="00543083"/>
    <w:rsid w:val="00565377"/>
    <w:rsid w:val="00595B95"/>
    <w:rsid w:val="0060145E"/>
    <w:rsid w:val="006C254D"/>
    <w:rsid w:val="0071738D"/>
    <w:rsid w:val="00724934"/>
    <w:rsid w:val="00791137"/>
    <w:rsid w:val="00803E28"/>
    <w:rsid w:val="00836A3C"/>
    <w:rsid w:val="009B3D80"/>
    <w:rsid w:val="009B70BB"/>
    <w:rsid w:val="00A5335C"/>
    <w:rsid w:val="00A53565"/>
    <w:rsid w:val="00B00821"/>
    <w:rsid w:val="00C1330A"/>
    <w:rsid w:val="00CF0659"/>
    <w:rsid w:val="00D25D60"/>
    <w:rsid w:val="00DF3B6F"/>
    <w:rsid w:val="00E770D0"/>
    <w:rsid w:val="00EE25D3"/>
    <w:rsid w:val="00F24F61"/>
    <w:rsid w:val="00F3769C"/>
    <w:rsid w:val="00FE3C2F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8BB299"/>
  <w15:docId w15:val="{925B4653-FF05-44C5-908C-D125637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customStyle="1" w:styleId="dou-paragraph">
    <w:name w:val="dou-paragraph"/>
    <w:basedOn w:val="Normal"/>
    <w:rsid w:val="00C133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dcterms:created xsi:type="dcterms:W3CDTF">2023-03-30T11:05:00Z</dcterms:created>
  <dcterms:modified xsi:type="dcterms:W3CDTF">2023-03-30T11:23:00Z</dcterms:modified>
</cp:coreProperties>
</file>