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6D13" w14:textId="77777777" w:rsidR="00706EF6" w:rsidRPr="00BC3A4F" w:rsidRDefault="00706EF6" w:rsidP="00706EF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36"/>
          <w:szCs w:val="36"/>
        </w:rPr>
      </w:pPr>
      <w:r w:rsidRPr="00BC3A4F">
        <w:rPr>
          <w:rFonts w:ascii="Arial" w:hAnsi="Arial" w:cs="Arial"/>
          <w:sz w:val="36"/>
          <w:szCs w:val="36"/>
        </w:rPr>
        <w:t>PROJETO DE LEI Nº</w:t>
      </w:r>
      <w:r w:rsidRPr="00BC3A4F">
        <w:rPr>
          <w:rFonts w:ascii="Arial" w:hAnsi="Arial" w:cs="Arial"/>
          <w:sz w:val="36"/>
          <w:szCs w:val="36"/>
          <w:u w:val="single"/>
        </w:rPr>
        <w:tab/>
      </w:r>
      <w:r w:rsidRPr="00BC3A4F">
        <w:rPr>
          <w:rFonts w:ascii="Arial" w:hAnsi="Arial" w:cs="Arial"/>
          <w:sz w:val="36"/>
          <w:szCs w:val="36"/>
          <w:u w:val="single"/>
        </w:rPr>
        <w:tab/>
      </w:r>
      <w:r w:rsidRPr="00BC3A4F">
        <w:rPr>
          <w:rFonts w:ascii="Arial" w:hAnsi="Arial" w:cs="Arial"/>
          <w:sz w:val="36"/>
          <w:szCs w:val="36"/>
        </w:rPr>
        <w:t xml:space="preserve"> /2023</w:t>
      </w:r>
    </w:p>
    <w:p w14:paraId="3EB21BDC" w14:textId="77777777" w:rsidR="00706EF6" w:rsidRPr="00BC3A4F" w:rsidRDefault="00706EF6" w:rsidP="00706EF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51E38D5B" w14:textId="77777777" w:rsidR="00706EF6" w:rsidRPr="00351A0B" w:rsidRDefault="00706EF6" w:rsidP="00706EF6">
      <w:pPr>
        <w:spacing w:line="240" w:lineRule="auto"/>
        <w:ind w:left="3969"/>
        <w:contextualSpacing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spacing w:val="-9"/>
        </w:rPr>
        <w:t>“</w:t>
      </w:r>
      <w:r w:rsidRPr="00485BB0">
        <w:rPr>
          <w:rFonts w:ascii="Verdana" w:hAnsi="Verdana" w:cs="Calibri Light"/>
        </w:rPr>
        <w:t>Autoriza a abertura de créditos adicionais suplementares</w:t>
      </w:r>
      <w:r w:rsidRPr="007874F1">
        <w:rPr>
          <w:rFonts w:ascii="Arial" w:hAnsi="Arial" w:cs="Arial"/>
          <w:b/>
          <w:bCs/>
          <w:i/>
          <w:iCs/>
        </w:rPr>
        <w:t>.”</w:t>
      </w:r>
    </w:p>
    <w:p w14:paraId="21B2AC02" w14:textId="77777777" w:rsidR="00706EF6" w:rsidRPr="00BC3A4F" w:rsidRDefault="00706EF6" w:rsidP="00706EF6">
      <w:pPr>
        <w:spacing w:after="0" w:line="240" w:lineRule="auto"/>
        <w:ind w:left="3969"/>
        <w:contextualSpacing/>
        <w:jc w:val="both"/>
        <w:rPr>
          <w:rFonts w:ascii="Arial" w:hAnsi="Arial" w:cs="Arial"/>
          <w:iCs/>
        </w:rPr>
      </w:pPr>
      <w:r w:rsidRPr="00BC3A4F">
        <w:rPr>
          <w:rFonts w:ascii="Arial" w:hAnsi="Arial" w:cs="Arial"/>
          <w:iCs/>
        </w:rPr>
        <w:tab/>
      </w:r>
    </w:p>
    <w:p w14:paraId="13BB92E5" w14:textId="77777777" w:rsidR="00706EF6" w:rsidRPr="00BC3A4F" w:rsidRDefault="00706EF6" w:rsidP="00706EF6">
      <w:pPr>
        <w:spacing w:after="0" w:line="240" w:lineRule="auto"/>
        <w:jc w:val="both"/>
        <w:rPr>
          <w:rFonts w:ascii="Arial" w:hAnsi="Arial" w:cs="Arial"/>
        </w:rPr>
      </w:pPr>
      <w:r w:rsidRPr="00BC3A4F">
        <w:rPr>
          <w:rFonts w:ascii="Arial" w:hAnsi="Arial" w:cs="Arial"/>
        </w:rPr>
        <w:tab/>
      </w:r>
    </w:p>
    <w:p w14:paraId="1DFF1E54" w14:textId="77777777" w:rsidR="00706EF6" w:rsidRPr="00BC3A4F" w:rsidRDefault="00706EF6" w:rsidP="00706EF6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BC3A4F">
        <w:rPr>
          <w:rFonts w:ascii="Arial" w:hAnsi="Arial" w:cs="Arial"/>
          <w:iCs/>
          <w:sz w:val="24"/>
          <w:szCs w:val="24"/>
        </w:rPr>
        <w:t>O Prefeito do Município de Carmo do Cajuru, Estado de Minas Gerais, no uso de suas atribuições legais, consoante lhe faculta o inciso I</w:t>
      </w:r>
      <w:r>
        <w:rPr>
          <w:rFonts w:ascii="Arial" w:hAnsi="Arial" w:cs="Arial"/>
          <w:iCs/>
          <w:sz w:val="24"/>
          <w:szCs w:val="24"/>
        </w:rPr>
        <w:t>V,</w:t>
      </w:r>
      <w:r w:rsidRPr="00BC3A4F">
        <w:rPr>
          <w:rFonts w:ascii="Arial" w:hAnsi="Arial" w:cs="Arial"/>
          <w:iCs/>
          <w:sz w:val="24"/>
          <w:szCs w:val="24"/>
        </w:rPr>
        <w:t xml:space="preserve"> do art. 64 da Lei Orgânica Municipal; </w:t>
      </w:r>
    </w:p>
    <w:p w14:paraId="5F3B4CC3" w14:textId="77777777" w:rsidR="00706EF6" w:rsidRPr="00BC3A4F" w:rsidRDefault="00706EF6" w:rsidP="00706EF6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FCC34A" w14:textId="3C817AB1" w:rsidR="00706EF6" w:rsidRPr="00485BB0" w:rsidRDefault="00706EF6" w:rsidP="007C6139">
      <w:pPr>
        <w:ind w:firstLine="851"/>
        <w:jc w:val="both"/>
        <w:rPr>
          <w:rFonts w:ascii="Verdana" w:hAnsi="Verdana" w:cs="Calibri Light"/>
          <w:bCs/>
        </w:rPr>
      </w:pPr>
      <w:r w:rsidRPr="00485BB0">
        <w:rPr>
          <w:rFonts w:ascii="Verdana" w:hAnsi="Verdana" w:cs="Calibri Light"/>
          <w:b/>
        </w:rPr>
        <w:t>Art. 1°.</w:t>
      </w:r>
      <w:r w:rsidRPr="00485BB0">
        <w:rPr>
          <w:rFonts w:ascii="Verdana" w:hAnsi="Verdana" w:cs="Calibri Light"/>
        </w:rPr>
        <w:t xml:space="preserve"> Esta lei autoriza a abertura de créditos adicionais suplementares para reforço de dotações constantes na lei </w:t>
      </w:r>
      <w:r w:rsidRPr="00485BB0">
        <w:rPr>
          <w:rFonts w:ascii="Verdana" w:hAnsi="Verdana" w:cs="Calibri Light"/>
          <w:bCs/>
        </w:rPr>
        <w:t>n° 2.938, de 19 de dezembro de 2022, que trata do orçamento para o exercício de 2023.</w:t>
      </w:r>
    </w:p>
    <w:p w14:paraId="7BDC9751" w14:textId="4E4C9D16" w:rsidR="00706EF6" w:rsidRPr="00485BB0" w:rsidRDefault="00706EF6" w:rsidP="00706EF6">
      <w:pPr>
        <w:jc w:val="both"/>
        <w:rPr>
          <w:rFonts w:ascii="Verdana" w:hAnsi="Verdana" w:cs="Calibri Light"/>
          <w:bCs/>
        </w:rPr>
      </w:pPr>
      <w:r w:rsidRPr="00485BB0">
        <w:rPr>
          <w:rFonts w:ascii="Verdana" w:hAnsi="Verdana" w:cs="Calibri Light"/>
          <w:bCs/>
        </w:rPr>
        <w:tab/>
      </w:r>
      <w:r w:rsidRPr="00485BB0">
        <w:rPr>
          <w:rFonts w:ascii="Verdana" w:hAnsi="Verdana" w:cs="Calibri Light"/>
          <w:b/>
          <w:bCs/>
        </w:rPr>
        <w:t>Parágrafo único.</w:t>
      </w:r>
      <w:r w:rsidRPr="00485BB0">
        <w:rPr>
          <w:rFonts w:ascii="Verdana" w:hAnsi="Verdana" w:cs="Calibri Light"/>
          <w:bCs/>
        </w:rPr>
        <w:t xml:space="preserve"> A autorização do artigo 1°, para cumprimento do artigo 7°, inciso I, da Lei 4.320/64, terá como limite o valor correspondente a 7% (sete por cento) do valor das despesas previstas </w:t>
      </w:r>
      <w:r w:rsidRPr="00485BB0">
        <w:rPr>
          <w:rFonts w:ascii="Verdana" w:hAnsi="Verdana" w:cs="Calibri Light"/>
        </w:rPr>
        <w:t xml:space="preserve">na </w:t>
      </w:r>
      <w:r w:rsidRPr="00485BB0">
        <w:rPr>
          <w:rFonts w:ascii="Verdana" w:hAnsi="Verdana" w:cs="Calibri Light"/>
          <w:bCs/>
        </w:rPr>
        <w:t>lei n° 2.938, de 19 de dezembro de 2022.</w:t>
      </w:r>
    </w:p>
    <w:p w14:paraId="58A5E96C" w14:textId="77777777" w:rsidR="00706EF6" w:rsidRPr="00485BB0" w:rsidRDefault="00706EF6" w:rsidP="00706EF6">
      <w:pPr>
        <w:jc w:val="both"/>
        <w:rPr>
          <w:rFonts w:ascii="Verdana" w:hAnsi="Verdana" w:cs="Calibri Light"/>
          <w:bCs/>
        </w:rPr>
      </w:pPr>
      <w:r w:rsidRPr="00485BB0">
        <w:rPr>
          <w:rFonts w:ascii="Verdana" w:hAnsi="Verdana" w:cs="Calibri Light"/>
          <w:bCs/>
        </w:rPr>
        <w:tab/>
      </w:r>
      <w:r w:rsidRPr="00485BB0">
        <w:rPr>
          <w:rFonts w:ascii="Verdana" w:hAnsi="Verdana" w:cs="Calibri Light"/>
          <w:b/>
          <w:bCs/>
        </w:rPr>
        <w:t>Art. 2°.</w:t>
      </w:r>
      <w:r w:rsidRPr="00485BB0">
        <w:rPr>
          <w:rFonts w:ascii="Verdana" w:hAnsi="Verdana" w:cs="Calibri Light"/>
          <w:bCs/>
        </w:rPr>
        <w:t xml:space="preserve"> Como recurso para suportar os créditos autorizados no artigo 1°, será utilizado, nos termos do artigo 43, inciso III, da Lei 4.320/64, a anulação total ou parcial, de dotações constantes na mesma lei n° 2.938, de 19 de dezembro de 2022.</w:t>
      </w:r>
    </w:p>
    <w:p w14:paraId="6FF8C84C" w14:textId="77777777" w:rsidR="00706EF6" w:rsidRPr="00485BB0" w:rsidRDefault="00706EF6" w:rsidP="00706EF6">
      <w:pPr>
        <w:jc w:val="both"/>
        <w:rPr>
          <w:rFonts w:ascii="Verdana" w:hAnsi="Verdana" w:cs="Calibri Light"/>
        </w:rPr>
      </w:pPr>
      <w:r w:rsidRPr="00485BB0">
        <w:rPr>
          <w:rFonts w:ascii="Verdana" w:hAnsi="Verdana" w:cs="Calibri Light"/>
        </w:rPr>
        <w:tab/>
      </w:r>
      <w:r w:rsidRPr="00485BB0">
        <w:rPr>
          <w:rFonts w:ascii="Verdana" w:hAnsi="Verdana" w:cs="Calibri Light"/>
          <w:b/>
        </w:rPr>
        <w:t>Art. 3°.</w:t>
      </w:r>
      <w:r w:rsidRPr="00485BB0">
        <w:rPr>
          <w:rFonts w:ascii="Verdana" w:hAnsi="Verdana" w:cs="Calibri Light"/>
        </w:rPr>
        <w:t xml:space="preserve"> Entra esta Lei em vigor, na data de sua publicação.</w:t>
      </w:r>
    </w:p>
    <w:p w14:paraId="3628F350" w14:textId="77777777" w:rsidR="00706EF6" w:rsidRDefault="00706EF6" w:rsidP="00706EF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0B0686" w14:textId="77777777" w:rsidR="00706EF6" w:rsidRPr="00BC3A4F" w:rsidRDefault="00706EF6" w:rsidP="00706EF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3A4F">
        <w:rPr>
          <w:rFonts w:ascii="Arial" w:hAnsi="Arial" w:cs="Arial"/>
          <w:sz w:val="24"/>
          <w:szCs w:val="24"/>
        </w:rPr>
        <w:t xml:space="preserve">Carmo do Cajuru, </w:t>
      </w:r>
      <w:r>
        <w:rPr>
          <w:rFonts w:ascii="Arial" w:hAnsi="Arial" w:cs="Arial"/>
          <w:sz w:val="24"/>
          <w:szCs w:val="24"/>
        </w:rPr>
        <w:t>29</w:t>
      </w:r>
      <w:r w:rsidRPr="00BC3A4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novembro </w:t>
      </w:r>
      <w:r w:rsidRPr="00BC3A4F">
        <w:rPr>
          <w:rFonts w:ascii="Arial" w:hAnsi="Arial" w:cs="Arial"/>
          <w:sz w:val="24"/>
          <w:szCs w:val="24"/>
        </w:rPr>
        <w:t>de 2023.</w:t>
      </w:r>
    </w:p>
    <w:p w14:paraId="2E0620F1" w14:textId="77777777" w:rsidR="00706EF6" w:rsidRPr="00020C5C" w:rsidRDefault="00706EF6" w:rsidP="00706EF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C2A845C" w14:textId="77777777" w:rsidR="00706EF6" w:rsidRDefault="00706EF6" w:rsidP="00706EF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2489D9" w14:textId="77777777" w:rsidR="00706EF6" w:rsidRPr="00020C5C" w:rsidRDefault="00706EF6" w:rsidP="00706EF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14:paraId="02C92E2A" w14:textId="77777777" w:rsidR="00706EF6" w:rsidRPr="00BC3A4F" w:rsidRDefault="00706EF6" w:rsidP="00706EF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3A4F">
        <w:rPr>
          <w:rFonts w:ascii="Arial" w:hAnsi="Arial" w:cs="Arial"/>
          <w:b/>
          <w:sz w:val="24"/>
          <w:szCs w:val="24"/>
        </w:rPr>
        <w:t>Edson de Souza Vilela</w:t>
      </w:r>
    </w:p>
    <w:p w14:paraId="7AFCBD0C" w14:textId="77777777" w:rsidR="003567D9" w:rsidRDefault="00706EF6" w:rsidP="00706EF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BC3A4F">
        <w:rPr>
          <w:rFonts w:ascii="Arial" w:hAnsi="Arial" w:cs="Arial"/>
          <w:bCs/>
          <w:i/>
          <w:iCs/>
          <w:sz w:val="24"/>
          <w:szCs w:val="24"/>
        </w:rPr>
        <w:t xml:space="preserve">Prefeito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de </w:t>
      </w:r>
      <w:r w:rsidRPr="00BC3A4F">
        <w:rPr>
          <w:rFonts w:ascii="Arial" w:hAnsi="Arial" w:cs="Arial"/>
          <w:bCs/>
          <w:i/>
          <w:iCs/>
          <w:sz w:val="24"/>
          <w:szCs w:val="24"/>
        </w:rPr>
        <w:t>Carmo do Cajuru</w:t>
      </w:r>
    </w:p>
    <w:p w14:paraId="4CED739E" w14:textId="77777777" w:rsidR="00706EF6" w:rsidRDefault="00706EF6" w:rsidP="00706EF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4C794159" w14:textId="77777777" w:rsidR="00706EF6" w:rsidRDefault="00706EF6" w:rsidP="00706EF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62CCE213" w14:textId="77777777" w:rsidR="00706EF6" w:rsidRDefault="00706EF6" w:rsidP="00706EF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6909DE92" w14:textId="77777777" w:rsidR="00706EF6" w:rsidRDefault="00706EF6" w:rsidP="00706EF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3AAC87EB" w14:textId="77777777" w:rsidR="00706EF6" w:rsidRDefault="00706EF6" w:rsidP="00706EF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07E70609" w14:textId="77777777" w:rsidR="00706EF6" w:rsidRDefault="00706EF6" w:rsidP="00706EF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44DF3B92" w14:textId="77777777" w:rsidR="00706EF6" w:rsidRDefault="00706EF6" w:rsidP="00706EF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42FD21A3" w14:textId="77777777" w:rsidR="00706EF6" w:rsidRDefault="00706EF6" w:rsidP="00706EF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46B3FE8B" w14:textId="77777777" w:rsidR="007C6139" w:rsidRDefault="007C6139" w:rsidP="00706EF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04003CA4" w14:textId="77777777" w:rsidR="00706EF6" w:rsidRDefault="00706EF6" w:rsidP="00706EF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0122C3DE" w14:textId="77777777" w:rsidR="007C6139" w:rsidRDefault="007C6139" w:rsidP="00706EF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18230B90" w14:textId="77777777" w:rsidR="00706EF6" w:rsidRPr="00BC3A4F" w:rsidRDefault="00706EF6" w:rsidP="00706E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C3A4F">
        <w:rPr>
          <w:rFonts w:ascii="Arial" w:hAnsi="Arial" w:cs="Arial"/>
          <w:b/>
          <w:sz w:val="40"/>
          <w:szCs w:val="40"/>
        </w:rPr>
        <w:lastRenderedPageBreak/>
        <w:t>DA JUSTIFICATIVA</w:t>
      </w:r>
    </w:p>
    <w:p w14:paraId="137F5EB2" w14:textId="77777777" w:rsidR="00706EF6" w:rsidRDefault="00706EF6" w:rsidP="00706EF6">
      <w:pPr>
        <w:spacing w:after="0" w:line="360" w:lineRule="auto"/>
        <w:jc w:val="both"/>
        <w:rPr>
          <w:rFonts w:ascii="Arial" w:hAnsi="Arial" w:cs="Arial"/>
          <w:iCs/>
        </w:rPr>
      </w:pPr>
    </w:p>
    <w:p w14:paraId="18607BCD" w14:textId="77777777" w:rsidR="00706EF6" w:rsidRPr="00BC3A4F" w:rsidRDefault="00706EF6" w:rsidP="00706EF6">
      <w:pPr>
        <w:spacing w:after="0" w:line="360" w:lineRule="auto"/>
        <w:jc w:val="both"/>
        <w:rPr>
          <w:rFonts w:ascii="Arial" w:hAnsi="Arial" w:cs="Arial"/>
          <w:iCs/>
        </w:rPr>
      </w:pPr>
      <w:r w:rsidRPr="00BC3A4F">
        <w:rPr>
          <w:rFonts w:ascii="Arial" w:hAnsi="Arial" w:cs="Arial"/>
          <w:iCs/>
        </w:rPr>
        <w:tab/>
      </w:r>
    </w:p>
    <w:p w14:paraId="487A3699" w14:textId="77777777" w:rsidR="00706EF6" w:rsidRDefault="00706EF6" w:rsidP="00706E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</w:t>
      </w:r>
    </w:p>
    <w:p w14:paraId="138D5E3B" w14:textId="77777777" w:rsidR="00706EF6" w:rsidRDefault="00706EF6" w:rsidP="00706E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Câmara Municipal de Vereadores</w:t>
      </w:r>
    </w:p>
    <w:p w14:paraId="3164BE53" w14:textId="77777777" w:rsidR="00706EF6" w:rsidRDefault="00706EF6" w:rsidP="00706E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Senhor Presidente</w:t>
      </w:r>
    </w:p>
    <w:p w14:paraId="00E6352C" w14:textId="77777777" w:rsidR="00706EF6" w:rsidRDefault="00706EF6" w:rsidP="00706E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Senhores Vereadores</w:t>
      </w:r>
    </w:p>
    <w:p w14:paraId="1A92833F" w14:textId="77777777" w:rsidR="00706EF6" w:rsidRPr="00BC3A4F" w:rsidRDefault="00706EF6" w:rsidP="00706EF6">
      <w:pPr>
        <w:spacing w:after="0" w:line="360" w:lineRule="auto"/>
        <w:ind w:firstLine="709"/>
        <w:jc w:val="both"/>
        <w:rPr>
          <w:rFonts w:ascii="Arial" w:hAnsi="Arial" w:cs="Arial"/>
          <w:sz w:val="25"/>
          <w:szCs w:val="25"/>
        </w:rPr>
      </w:pPr>
    </w:p>
    <w:p w14:paraId="01C1CC74" w14:textId="77777777" w:rsidR="00706EF6" w:rsidRPr="00485BB0" w:rsidRDefault="00706EF6" w:rsidP="00706EF6">
      <w:pPr>
        <w:jc w:val="both"/>
        <w:rPr>
          <w:rFonts w:ascii="Verdana" w:hAnsi="Verdana" w:cs="Calibri Light"/>
          <w:bCs/>
        </w:rPr>
      </w:pPr>
      <w:r w:rsidRPr="00485BB0">
        <w:rPr>
          <w:rFonts w:ascii="Verdana" w:hAnsi="Verdana" w:cs="Calibri Light"/>
        </w:rPr>
        <w:t xml:space="preserve">Encaminhamos para apreciação de Vossas Excelências o Projeto de Lei n° __/2023, que trata do pedido de autorização para abertura de créditos adicionais suplementares, no valor correspondente a 7% (sete por cento) do valor das despesas previstas na </w:t>
      </w:r>
      <w:r w:rsidRPr="00485BB0">
        <w:rPr>
          <w:rFonts w:ascii="Verdana" w:hAnsi="Verdana" w:cs="Calibri Light"/>
          <w:bCs/>
        </w:rPr>
        <w:t>lei n° 2</w:t>
      </w:r>
      <w:r w:rsidR="00316FC1">
        <w:rPr>
          <w:rFonts w:ascii="Verdana" w:hAnsi="Verdana" w:cs="Calibri Light"/>
          <w:bCs/>
        </w:rPr>
        <w:t>.938, de 19 de dezembro de 2022</w:t>
      </w:r>
      <w:r w:rsidRPr="00485BB0">
        <w:rPr>
          <w:rFonts w:ascii="Verdana" w:hAnsi="Verdana" w:cs="Calibri Light"/>
          <w:bCs/>
        </w:rPr>
        <w:t>, que trata do orçamento para o exercício de 2023.</w:t>
      </w:r>
    </w:p>
    <w:p w14:paraId="02CD1E7A" w14:textId="77777777" w:rsidR="00706EF6" w:rsidRPr="00485BB0" w:rsidRDefault="00706EF6" w:rsidP="00706EF6">
      <w:pPr>
        <w:jc w:val="both"/>
        <w:rPr>
          <w:rFonts w:ascii="Verdana" w:hAnsi="Verdana" w:cs="Calibri Light"/>
          <w:bCs/>
        </w:rPr>
      </w:pPr>
      <w:r w:rsidRPr="00485BB0">
        <w:rPr>
          <w:rFonts w:ascii="Verdana" w:hAnsi="Verdana" w:cs="Calibri Light"/>
          <w:bCs/>
        </w:rPr>
        <w:t>Nosso pedido tem como motivação o fato de neste exercício a autorização contida em mencionada lei ser de 20% (vinte por cento), e para atender as necessidades de remanejamentos de recursos este percentual será insuficiente, para manter de forma adequada as atividades fins da Administração, com pagamento de pessoal, encargos sociais, e demais materiais e serviços necessários.</w:t>
      </w:r>
    </w:p>
    <w:p w14:paraId="1216DD1E" w14:textId="77777777" w:rsidR="00706EF6" w:rsidRPr="00485BB0" w:rsidRDefault="00706EF6" w:rsidP="00706EF6">
      <w:pPr>
        <w:jc w:val="both"/>
        <w:rPr>
          <w:rFonts w:ascii="Verdana" w:hAnsi="Verdana" w:cs="Calibri Light"/>
          <w:bCs/>
        </w:rPr>
      </w:pPr>
      <w:r w:rsidRPr="00485BB0">
        <w:rPr>
          <w:rFonts w:ascii="Verdana" w:hAnsi="Verdana" w:cs="Calibri Light"/>
          <w:bCs/>
        </w:rPr>
        <w:t>É cediço que neste exercício vem ocorrendo uma oscilação muito grande nos repasses financeiros das demais esferas de governo, isto vem ocorrendo com as transferências constitucionais e legais, para tanto basta verificar a LC Federal n° 201/2023, que autoriza o Governo Federal a fazer compensação da perda verificada no Fundo de Participação dos Municípios – FPM, bem como, do ICMS concernente aos combustíveis.</w:t>
      </w:r>
    </w:p>
    <w:p w14:paraId="122D8FDE" w14:textId="77777777" w:rsidR="00706EF6" w:rsidRPr="00485BB0" w:rsidRDefault="00706EF6" w:rsidP="00706EF6">
      <w:pPr>
        <w:jc w:val="both"/>
        <w:rPr>
          <w:rFonts w:ascii="Verdana" w:hAnsi="Verdana" w:cs="Calibri Light"/>
          <w:bCs/>
        </w:rPr>
      </w:pPr>
      <w:r w:rsidRPr="00485BB0">
        <w:rPr>
          <w:rFonts w:ascii="Verdana" w:hAnsi="Verdana" w:cs="Calibri Light"/>
          <w:bCs/>
        </w:rPr>
        <w:t>Tanto é assim que recentemente encaminhamos a esta Casa, projeto de lei solicitando autorização para abertura de créditos com utilização de recursos do excesso de arrecadação, considerando a tendência do exercício, mas, em novo estudo, concluímos que nossas expectativas de excesso não irão se concretizar, no que se refere à fonte de recursos não vinculados de impostos, fonte 500.</w:t>
      </w:r>
    </w:p>
    <w:p w14:paraId="78F4E230" w14:textId="77777777" w:rsidR="00706EF6" w:rsidRPr="00485BB0" w:rsidRDefault="00706EF6" w:rsidP="00706EF6">
      <w:pPr>
        <w:jc w:val="both"/>
        <w:rPr>
          <w:rFonts w:ascii="Verdana" w:hAnsi="Verdana" w:cs="Calibri Light"/>
          <w:bCs/>
        </w:rPr>
      </w:pPr>
      <w:r w:rsidRPr="00485BB0">
        <w:rPr>
          <w:rFonts w:ascii="Verdana" w:hAnsi="Verdana" w:cs="Calibri Light"/>
          <w:bCs/>
        </w:rPr>
        <w:t xml:space="preserve">No entanto, os repasses do FUNDEB, na atualidade quando fazemos nova projeção constatamos que os valores antes estimados serão ultrapassados. </w:t>
      </w:r>
    </w:p>
    <w:p w14:paraId="659633B8" w14:textId="77777777" w:rsidR="00706EF6" w:rsidRPr="00485BB0" w:rsidRDefault="00706EF6" w:rsidP="00706EF6">
      <w:pPr>
        <w:jc w:val="both"/>
        <w:rPr>
          <w:rFonts w:ascii="Verdana" w:hAnsi="Verdana" w:cs="Calibri Light"/>
          <w:bCs/>
        </w:rPr>
      </w:pPr>
      <w:r w:rsidRPr="00485BB0">
        <w:rPr>
          <w:rFonts w:ascii="Verdana" w:hAnsi="Verdana" w:cs="Calibri Light"/>
          <w:bCs/>
        </w:rPr>
        <w:t xml:space="preserve">Quando fizemos as novas projeções constatamos que os recursos da fonte 500 - recursos não vinculados de impostos não serão suficientes para suportar as despesas do pessoal e demais despesas com material e serviços </w:t>
      </w:r>
      <w:r w:rsidRPr="00485BB0">
        <w:rPr>
          <w:rFonts w:ascii="Verdana" w:hAnsi="Verdana" w:cs="Calibri Light"/>
          <w:bCs/>
        </w:rPr>
        <w:lastRenderedPageBreak/>
        <w:t>da área de saúde, assim sendo, e das demais áreas da Administração, contrariando o nosso planejamento inicial. Para manter os serviços teremos que promover a transposição dos recursos autorizados pela LC estadual n° 171/2023, para suportar as despesas da saúde.</w:t>
      </w:r>
    </w:p>
    <w:p w14:paraId="4E4AF5A1" w14:textId="5891D367" w:rsidR="00706EF6" w:rsidRPr="00485BB0" w:rsidRDefault="00706EF6" w:rsidP="00706EF6">
      <w:pPr>
        <w:jc w:val="both"/>
        <w:rPr>
          <w:rFonts w:ascii="Verdana" w:hAnsi="Verdana" w:cs="Calibri Light"/>
          <w:bCs/>
        </w:rPr>
      </w:pPr>
      <w:r w:rsidRPr="00485BB0">
        <w:rPr>
          <w:rFonts w:ascii="Verdana" w:hAnsi="Verdana" w:cs="Calibri Light"/>
          <w:bCs/>
        </w:rPr>
        <w:t xml:space="preserve">Mencionada lei complementar está sendo vista como a salvação dos Municípios de todo o Estado, diante da constante oscilação de arrecadação, pois ela permitirá o remanejamento de recursos para pagamento de pessoal e outras </w:t>
      </w:r>
      <w:r w:rsidR="007C6139" w:rsidRPr="00485BB0">
        <w:rPr>
          <w:rFonts w:ascii="Verdana" w:hAnsi="Verdana" w:cs="Calibri Light"/>
          <w:bCs/>
        </w:rPr>
        <w:t xml:space="preserve">despesas </w:t>
      </w:r>
      <w:proofErr w:type="gramStart"/>
      <w:r w:rsidR="007C6139" w:rsidRPr="00485BB0">
        <w:rPr>
          <w:rFonts w:ascii="Verdana" w:hAnsi="Verdana" w:cs="Calibri Light"/>
          <w:bCs/>
        </w:rPr>
        <w:t>com</w:t>
      </w:r>
      <w:r w:rsidRPr="00485BB0">
        <w:rPr>
          <w:rFonts w:ascii="Verdana" w:hAnsi="Verdana" w:cs="Calibri Light"/>
          <w:bCs/>
        </w:rPr>
        <w:t xml:space="preserve">  ações</w:t>
      </w:r>
      <w:proofErr w:type="gramEnd"/>
      <w:r w:rsidRPr="00485BB0">
        <w:rPr>
          <w:rFonts w:ascii="Verdana" w:hAnsi="Verdana" w:cs="Calibri Light"/>
          <w:bCs/>
        </w:rPr>
        <w:t xml:space="preserve"> e  serviços públicos de saúde, fazendo com que o Município tenha condições de diminuir a aplicação de recursos próprios, que todos sabem são muito grandes.</w:t>
      </w:r>
    </w:p>
    <w:p w14:paraId="2CBE0EE3" w14:textId="77777777" w:rsidR="00706EF6" w:rsidRPr="00485BB0" w:rsidRDefault="00706EF6" w:rsidP="00706EF6">
      <w:pPr>
        <w:jc w:val="both"/>
        <w:rPr>
          <w:rFonts w:ascii="Verdana" w:hAnsi="Verdana" w:cs="Calibri Light"/>
          <w:bCs/>
        </w:rPr>
      </w:pPr>
      <w:r w:rsidRPr="00485BB0">
        <w:rPr>
          <w:rFonts w:ascii="Verdana" w:hAnsi="Verdana" w:cs="Calibri Light"/>
          <w:bCs/>
        </w:rPr>
        <w:t>O recurso liberado, com esta lei complementar vai viabilizar outros segmentos da administração, mas para isto será necessária a realização de abertura de créditos adicionais suplementares com recursos de anulação parcial ou total de dotações.</w:t>
      </w:r>
    </w:p>
    <w:p w14:paraId="124DD570" w14:textId="77777777" w:rsidR="00706EF6" w:rsidRPr="00485BB0" w:rsidRDefault="00706EF6" w:rsidP="00706EF6">
      <w:pPr>
        <w:jc w:val="both"/>
        <w:rPr>
          <w:rFonts w:ascii="Verdana" w:hAnsi="Verdana" w:cs="Calibri Light"/>
        </w:rPr>
      </w:pPr>
      <w:r w:rsidRPr="00485BB0">
        <w:rPr>
          <w:rFonts w:ascii="Verdana" w:hAnsi="Verdana" w:cs="Calibri Light"/>
          <w:bCs/>
        </w:rPr>
        <w:t xml:space="preserve">Estamos vivendo um momento de dificuldades financeiras muito grandes, poderíamos dizer, em toda administração pública no país. Assim sendo é necessária perspicácia para a correta condução dos serviços finalísticos, de forma a não complicar a vida de nossos </w:t>
      </w:r>
      <w:r w:rsidRPr="00485BB0">
        <w:rPr>
          <w:rFonts w:ascii="Verdana" w:hAnsi="Verdana" w:cs="Calibri Light"/>
        </w:rPr>
        <w:t>Cidadãos.</w:t>
      </w:r>
    </w:p>
    <w:p w14:paraId="4F01DB4A" w14:textId="77777777" w:rsidR="00706EF6" w:rsidRPr="00485BB0" w:rsidRDefault="00706EF6" w:rsidP="00706EF6">
      <w:pPr>
        <w:jc w:val="both"/>
        <w:rPr>
          <w:rFonts w:ascii="Verdana" w:hAnsi="Verdana" w:cs="Calibri Light"/>
        </w:rPr>
      </w:pPr>
      <w:r w:rsidRPr="00485BB0">
        <w:rPr>
          <w:rFonts w:ascii="Verdana" w:hAnsi="Verdana" w:cs="Calibri Light"/>
        </w:rPr>
        <w:t xml:space="preserve">Estas são as justificativas e explicações que apresentamos, para que Vossas Excelências reflitam sobre a possibilidade de comprometimento dos serviços ofertados à população, caso não tenha o Executivo autorização de promover as alterações orçamentárias necessárias, a cada momento, para manter de forma adequada os serviços finalísticos. </w:t>
      </w:r>
    </w:p>
    <w:p w14:paraId="1546892A" w14:textId="77777777" w:rsidR="00706EF6" w:rsidRPr="00485BB0" w:rsidRDefault="00706EF6" w:rsidP="00706EF6">
      <w:pPr>
        <w:jc w:val="both"/>
        <w:rPr>
          <w:rFonts w:ascii="Verdana" w:hAnsi="Verdana" w:cs="Calibri Light"/>
        </w:rPr>
      </w:pPr>
      <w:r w:rsidRPr="00485BB0">
        <w:rPr>
          <w:rFonts w:ascii="Verdana" w:hAnsi="Verdana" w:cs="Calibri Light"/>
        </w:rPr>
        <w:t>Diante desta realidade, nos dirigimos aos nobres Edis no sentido de solicitar que seja o presente Projeto de Lei, recepcionado e aprovado, pois em seu bojo existe somente a proposta de viabilizar os serviços finalísticos, prestados à população.</w:t>
      </w:r>
    </w:p>
    <w:p w14:paraId="4E08DD95" w14:textId="77777777" w:rsidR="00706EF6" w:rsidRDefault="00706EF6" w:rsidP="00706EF6">
      <w:pPr>
        <w:jc w:val="center"/>
        <w:rPr>
          <w:rFonts w:ascii="Verdana" w:hAnsi="Verdana" w:cs="Calibri Light"/>
        </w:rPr>
      </w:pPr>
      <w:r w:rsidRPr="00485BB0">
        <w:rPr>
          <w:rFonts w:ascii="Verdana" w:hAnsi="Verdana" w:cs="Calibri Light"/>
        </w:rPr>
        <w:t>Atenciosamente.</w:t>
      </w:r>
    </w:p>
    <w:p w14:paraId="4529885A" w14:textId="77777777" w:rsidR="00706EF6" w:rsidRPr="00485BB0" w:rsidRDefault="00706EF6" w:rsidP="00706EF6">
      <w:pPr>
        <w:jc w:val="center"/>
        <w:rPr>
          <w:rFonts w:ascii="Verdana" w:hAnsi="Verdana" w:cs="Calibri Light"/>
        </w:rPr>
      </w:pPr>
    </w:p>
    <w:p w14:paraId="6560BBC3" w14:textId="77777777" w:rsidR="00706EF6" w:rsidRPr="00371B3A" w:rsidRDefault="00706EF6" w:rsidP="00706EF6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3A4F">
        <w:rPr>
          <w:rFonts w:ascii="Arial" w:hAnsi="Arial" w:cs="Arial"/>
          <w:sz w:val="24"/>
          <w:szCs w:val="24"/>
        </w:rPr>
        <w:t xml:space="preserve">Carmo do Cajuru, </w:t>
      </w:r>
      <w:r w:rsidR="00316FC1">
        <w:rPr>
          <w:rFonts w:ascii="Arial" w:hAnsi="Arial" w:cs="Arial"/>
          <w:sz w:val="24"/>
          <w:szCs w:val="24"/>
        </w:rPr>
        <w:t>29</w:t>
      </w:r>
      <w:r w:rsidRPr="00BC3A4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novembro </w:t>
      </w:r>
      <w:r w:rsidRPr="00BC3A4F">
        <w:rPr>
          <w:rFonts w:ascii="Arial" w:hAnsi="Arial" w:cs="Arial"/>
          <w:sz w:val="24"/>
          <w:szCs w:val="24"/>
        </w:rPr>
        <w:t>de 2023.</w:t>
      </w:r>
    </w:p>
    <w:p w14:paraId="4B10043A" w14:textId="77777777" w:rsidR="00706EF6" w:rsidRDefault="00706EF6" w:rsidP="00706EF6">
      <w:pPr>
        <w:pStyle w:val="Corpodetexto"/>
        <w:tabs>
          <w:tab w:val="left" w:pos="540"/>
          <w:tab w:val="left" w:pos="1080"/>
        </w:tabs>
        <w:spacing w:after="0" w:line="240" w:lineRule="auto"/>
        <w:jc w:val="right"/>
        <w:rPr>
          <w:rFonts w:ascii="Arial" w:hAnsi="Arial" w:cs="Arial"/>
          <w:b/>
          <w:sz w:val="25"/>
          <w:szCs w:val="25"/>
        </w:rPr>
      </w:pPr>
    </w:p>
    <w:p w14:paraId="407EFD7C" w14:textId="77777777" w:rsidR="00706EF6" w:rsidRPr="00BC3A4F" w:rsidRDefault="00706EF6" w:rsidP="00706EF6">
      <w:pPr>
        <w:pStyle w:val="Corpodetexto"/>
        <w:tabs>
          <w:tab w:val="left" w:pos="540"/>
          <w:tab w:val="left" w:pos="1080"/>
        </w:tabs>
        <w:spacing w:after="0" w:line="240" w:lineRule="auto"/>
        <w:jc w:val="right"/>
        <w:rPr>
          <w:rFonts w:ascii="Arial" w:hAnsi="Arial" w:cs="Arial"/>
          <w:b/>
          <w:sz w:val="25"/>
          <w:szCs w:val="25"/>
        </w:rPr>
      </w:pPr>
    </w:p>
    <w:p w14:paraId="62CF64C6" w14:textId="77777777" w:rsidR="00706EF6" w:rsidRPr="00BC3A4F" w:rsidRDefault="00706EF6" w:rsidP="00706EF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BC3A4F">
        <w:rPr>
          <w:rFonts w:ascii="Arial" w:hAnsi="Arial" w:cs="Arial"/>
          <w:b/>
          <w:sz w:val="25"/>
          <w:szCs w:val="25"/>
        </w:rPr>
        <w:t>Edson de Souza Vilela</w:t>
      </w:r>
    </w:p>
    <w:p w14:paraId="4959DAE4" w14:textId="77777777" w:rsidR="00706EF6" w:rsidRPr="00BC3A4F" w:rsidRDefault="00706EF6" w:rsidP="00706EF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BC3A4F">
        <w:rPr>
          <w:rFonts w:ascii="Arial" w:hAnsi="Arial" w:cs="Arial"/>
          <w:bCs/>
          <w:i/>
          <w:iCs/>
          <w:sz w:val="25"/>
          <w:szCs w:val="25"/>
        </w:rPr>
        <w:t>Prefeito de Carmo do Cajuru</w:t>
      </w:r>
    </w:p>
    <w:p w14:paraId="172F4A4D" w14:textId="77777777" w:rsidR="00706EF6" w:rsidRPr="00706EF6" w:rsidRDefault="00706EF6" w:rsidP="00706EF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706EF6" w:rsidRPr="00706EF6" w:rsidSect="00625496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EF6"/>
    <w:rsid w:val="00316FC1"/>
    <w:rsid w:val="003567D9"/>
    <w:rsid w:val="00625496"/>
    <w:rsid w:val="00706EF6"/>
    <w:rsid w:val="007C6139"/>
    <w:rsid w:val="00A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FA11"/>
  <w15:docId w15:val="{BFD6D9B8-9932-4952-A9A0-7C0B2AC6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EF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706EF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6EF6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706E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06EF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Padro">
    <w:name w:val="Padrão"/>
    <w:rsid w:val="00706EF6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774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Pmcc</dc:creator>
  <cp:lastModifiedBy>User</cp:lastModifiedBy>
  <cp:revision>3</cp:revision>
  <dcterms:created xsi:type="dcterms:W3CDTF">2023-11-29T11:39:00Z</dcterms:created>
  <dcterms:modified xsi:type="dcterms:W3CDTF">2023-11-29T11:53:00Z</dcterms:modified>
</cp:coreProperties>
</file>