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16/2022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Inexigibilidade Nº 01/2022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16/2022, INE</w:t>
      </w:r>
      <w:r>
        <w:rPr>
          <w:rFonts w:eastAsia="Times New Roman" w:ascii="Times New Roman" w:hAnsi="Times New Roman"/>
          <w:lang w:eastAsia="pt-BR"/>
        </w:rPr>
        <w:t>XI</w:t>
      </w:r>
      <w:r>
        <w:rPr>
          <w:rFonts w:eastAsia="Times New Roman" w:ascii="Times New Roman" w:hAnsi="Times New Roman"/>
          <w:lang w:eastAsia="pt-BR"/>
        </w:rPr>
        <w:t>GIBILIDADE nº 01/2022, OBJETO: pagamento de autenticação e reconhecimento de firma em cinco documentos em nome do presidente da Câmara de Carmo do Cajuru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Carmo do Cajuru, 15 de março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LibreOffice/7.2.3.2$Windows_X86_64 LibreOffice_project/d166454616c1632304285822f9c83ce2e660fd92</Application>
  <AppVersion>15.0000</AppVersion>
  <Pages>1</Pages>
  <Words>94</Words>
  <Characters>506</Characters>
  <CharactersWithSpaces>593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2022-03-15T17:12:55Z</cp:lastPrinted>
  <dcterms:modified xsi:type="dcterms:W3CDTF">2022-03-15T17:51:32Z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