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2D69F1">
            <w:r>
              <w:rPr>
                <w:rFonts w:cs="Times New Roman"/>
                <w:sz w:val="22"/>
              </w:rPr>
              <w:t>0</w:t>
            </w:r>
            <w:r w:rsidR="008D436E">
              <w:rPr>
                <w:rFonts w:cs="Times New Roman"/>
                <w:sz w:val="22"/>
              </w:rPr>
              <w:t>3</w:t>
            </w:r>
            <w:r w:rsidR="002D69F1">
              <w:rPr>
                <w:rFonts w:cs="Times New Roman"/>
                <w:sz w:val="22"/>
              </w:rPr>
              <w:t>6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2D69F1" w:rsidP="00CD561E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2D69F1" w:rsidP="00656110">
            <w:r>
              <w:rPr>
                <w:rFonts w:cs="Times New Roman"/>
                <w:sz w:val="22"/>
              </w:rPr>
              <w:t>31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012BE2">
              <w:rPr>
                <w:rFonts w:cs="Times New Roman"/>
                <w:sz w:val="22"/>
              </w:rPr>
              <w:t>jul</w:t>
            </w:r>
            <w:r w:rsidR="005441C1">
              <w:rPr>
                <w:rFonts w:cs="Times New Roman"/>
                <w:sz w:val="22"/>
              </w:rPr>
              <w:t xml:space="preserve">ho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Default="002D69F1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  <w:r w:rsidRPr="002D69F1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Divisão </w:t>
      </w:r>
      <w:r w:rsidRPr="002D69F1">
        <w:rPr>
          <w:rFonts w:ascii="Verdana" w:hAnsi="Verdana"/>
          <w:b/>
        </w:rPr>
        <w:t xml:space="preserve">de Vigilância Sanitária e </w:t>
      </w:r>
      <w:r w:rsidRPr="002D69F1">
        <w:rPr>
          <w:rFonts w:ascii="Verdana" w:hAnsi="Verdana" w:cs="Arial"/>
          <w:b/>
        </w:rPr>
        <w:t>Epidemiológica</w:t>
      </w:r>
      <w:r>
        <w:rPr>
          <w:rFonts w:ascii="Verdana" w:hAnsi="Verdana" w:cs="Arial"/>
          <w:b/>
        </w:rPr>
        <w:t xml:space="preserve"> da Prefeitura de Carmo do Cajuru/MG</w:t>
      </w:r>
      <w:r w:rsidR="00AE0549" w:rsidRPr="002D69F1">
        <w:rPr>
          <w:rFonts w:ascii="Verdana" w:hAnsi="Verdana"/>
          <w:b/>
        </w:rPr>
        <w:t>,</w:t>
      </w:r>
    </w:p>
    <w:p w:rsidR="002D69F1" w:rsidRPr="002D69F1" w:rsidRDefault="002D69F1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</w:t>
      </w:r>
      <w:r w:rsidR="002D69F1">
        <w:rPr>
          <w:rFonts w:ascii="Verdana" w:hAnsi="Verdana"/>
        </w:rPr>
        <w:t>este respeitável setor da Prefeitura, pedir autorização, após deliberação pelas instâncias administrativas competentes, para volta ao funcionamento da Câmara Municipal para realização de suas reuniões plenárias</w:t>
      </w:r>
      <w:r w:rsidR="000264ED" w:rsidRPr="00CD561E">
        <w:rPr>
          <w:rFonts w:ascii="Verdana" w:hAnsi="Verdana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</w:t>
      </w:r>
      <w:proofErr w:type="gramStart"/>
      <w:r w:rsidRPr="00D50A12">
        <w:rPr>
          <w:rFonts w:ascii="Verdana" w:hAnsi="Verdana"/>
        </w:rPr>
        <w:t>cordiais</w:t>
      </w:r>
      <w:proofErr w:type="gramEnd"/>
      <w:r w:rsidRPr="00D50A12">
        <w:rPr>
          <w:rFonts w:ascii="Verdana" w:hAnsi="Verdana"/>
        </w:rPr>
        <w:t xml:space="preserve">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2D69F1" w:rsidRPr="00D50A12" w:rsidRDefault="002D69F1" w:rsidP="002D69F1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2D69F1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Divisão </w:t>
      </w:r>
      <w:r w:rsidRPr="002D69F1">
        <w:rPr>
          <w:rFonts w:ascii="Verdana" w:hAnsi="Verdana"/>
          <w:b/>
        </w:rPr>
        <w:t xml:space="preserve">de Vigilância Sanitária e </w:t>
      </w:r>
      <w:r w:rsidRPr="002D69F1">
        <w:rPr>
          <w:rFonts w:ascii="Verdana" w:hAnsi="Verdana" w:cs="Arial"/>
          <w:b/>
        </w:rPr>
        <w:t>Epidemiológica</w:t>
      </w:r>
      <w:r w:rsidRPr="00D50A12">
        <w:rPr>
          <w:rFonts w:ascii="Verdana" w:hAnsi="Verdana"/>
          <w:b/>
        </w:rPr>
        <w:t xml:space="preserve"> 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</w:t>
      </w:r>
      <w:r w:rsidR="00ED006C">
        <w:rPr>
          <w:rFonts w:ascii="Verdana" w:hAnsi="Verdana"/>
          <w:b/>
        </w:rPr>
        <w:t>ura</w:t>
      </w:r>
      <w:r w:rsidRPr="00D50A12">
        <w:rPr>
          <w:rFonts w:ascii="Verdana" w:hAnsi="Verdana"/>
          <w:b/>
        </w:rPr>
        <w:t xml:space="preserve">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E" w:rsidRDefault="008D436E">
      <w:r>
        <w:separator/>
      </w:r>
    </w:p>
  </w:endnote>
  <w:endnote w:type="continuationSeparator" w:id="0">
    <w:p w:rsidR="008D436E" w:rsidRDefault="008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36E" w:rsidRDefault="008D4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E" w:rsidRDefault="008D436E">
      <w:r>
        <w:separator/>
      </w:r>
    </w:p>
  </w:footnote>
  <w:footnote w:type="continuationSeparator" w:id="0">
    <w:p w:rsidR="008D436E" w:rsidRDefault="008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D69F1"/>
    <w:rsid w:val="002F74CA"/>
    <w:rsid w:val="005441C1"/>
    <w:rsid w:val="00562F0C"/>
    <w:rsid w:val="00656110"/>
    <w:rsid w:val="008C3B86"/>
    <w:rsid w:val="008D436E"/>
    <w:rsid w:val="00A36597"/>
    <w:rsid w:val="00AE0549"/>
    <w:rsid w:val="00CD561E"/>
    <w:rsid w:val="00D13B0A"/>
    <w:rsid w:val="00D178D6"/>
    <w:rsid w:val="00D50A12"/>
    <w:rsid w:val="00DB2118"/>
    <w:rsid w:val="00DE49DE"/>
    <w:rsid w:val="00DE615D"/>
    <w:rsid w:val="00DF0FB8"/>
    <w:rsid w:val="00E3463C"/>
    <w:rsid w:val="00ED006C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784E-AC0F-4DD8-8F1C-11EC398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2020-07-31T13:17:00Z</cp:lastPrinted>
  <dcterms:created xsi:type="dcterms:W3CDTF">2020-07-31T13:11:00Z</dcterms:created>
  <dcterms:modified xsi:type="dcterms:W3CDTF">2020-07-31T13:18:00Z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